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89F7E" w14:textId="51188CA3" w:rsidR="00365FC1" w:rsidRDefault="00365FC1" w:rsidP="00365F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Emenda supressiva 00</w:t>
      </w:r>
      <w:r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/2023</w:t>
      </w:r>
    </w:p>
    <w:p w14:paraId="05DB6BF6" w14:textId="77777777" w:rsidR="00365FC1" w:rsidRDefault="00365FC1" w:rsidP="00365FC1">
      <w:pPr>
        <w:jc w:val="both"/>
        <w:rPr>
          <w:sz w:val="28"/>
          <w:szCs w:val="28"/>
        </w:rPr>
      </w:pPr>
    </w:p>
    <w:p w14:paraId="4DC95EE9" w14:textId="77777777" w:rsidR="00365FC1" w:rsidRDefault="00365FC1" w:rsidP="00365FC1">
      <w:pPr>
        <w:jc w:val="center"/>
        <w:rPr>
          <w:sz w:val="28"/>
          <w:szCs w:val="28"/>
        </w:rPr>
      </w:pPr>
    </w:p>
    <w:p w14:paraId="414AE05E" w14:textId="77777777" w:rsidR="00365FC1" w:rsidRDefault="00365FC1" w:rsidP="00365FC1">
      <w:pPr>
        <w:jc w:val="center"/>
        <w:rPr>
          <w:sz w:val="28"/>
          <w:szCs w:val="28"/>
        </w:rPr>
      </w:pPr>
    </w:p>
    <w:p w14:paraId="708E5A2D" w14:textId="77777777" w:rsidR="00365FC1" w:rsidRDefault="00365FC1" w:rsidP="00365FC1">
      <w:pPr>
        <w:jc w:val="center"/>
        <w:rPr>
          <w:sz w:val="28"/>
          <w:szCs w:val="28"/>
        </w:rPr>
      </w:pPr>
    </w:p>
    <w:p w14:paraId="20265CFF" w14:textId="77777777" w:rsidR="00365FC1" w:rsidRDefault="00365FC1" w:rsidP="00365FC1">
      <w:pPr>
        <w:jc w:val="both"/>
        <w:rPr>
          <w:sz w:val="28"/>
          <w:szCs w:val="28"/>
        </w:rPr>
      </w:pPr>
      <w:r>
        <w:rPr>
          <w:sz w:val="28"/>
          <w:szCs w:val="28"/>
        </w:rPr>
        <w:t>O artigo 3º do Projeto de Lei 009 de 14 de abril de 2023 passa a ter a seguinte redação:</w:t>
      </w:r>
    </w:p>
    <w:p w14:paraId="7ACA64CC" w14:textId="77777777" w:rsidR="00365FC1" w:rsidRDefault="00365FC1" w:rsidP="00365FC1">
      <w:pPr>
        <w:jc w:val="both"/>
        <w:rPr>
          <w:sz w:val="28"/>
          <w:szCs w:val="28"/>
        </w:rPr>
      </w:pPr>
    </w:p>
    <w:p w14:paraId="4189CEDC" w14:textId="77777777" w:rsidR="00365FC1" w:rsidRDefault="00365FC1" w:rsidP="00365FC1">
      <w:pPr>
        <w:jc w:val="both"/>
        <w:rPr>
          <w:sz w:val="28"/>
          <w:szCs w:val="28"/>
        </w:rPr>
      </w:pPr>
    </w:p>
    <w:p w14:paraId="5ED1A55D" w14:textId="77777777" w:rsidR="00365FC1" w:rsidRDefault="00365FC1" w:rsidP="00365FC1">
      <w:pPr>
        <w:jc w:val="both"/>
        <w:rPr>
          <w:sz w:val="28"/>
          <w:szCs w:val="28"/>
        </w:rPr>
      </w:pPr>
      <w:r>
        <w:rPr>
          <w:sz w:val="28"/>
          <w:szCs w:val="28"/>
        </w:rPr>
        <w:t>Art. 3º - Os §§ 1º e 2º do artigo 19º da Lei 1.413, de 02 de abril de 2015 passam a ter a seguinte redação:</w:t>
      </w:r>
    </w:p>
    <w:p w14:paraId="2BC1B9A7" w14:textId="77777777" w:rsidR="00365FC1" w:rsidRDefault="00365FC1" w:rsidP="00365FC1">
      <w:pPr>
        <w:jc w:val="both"/>
        <w:rPr>
          <w:sz w:val="28"/>
          <w:szCs w:val="28"/>
        </w:rPr>
      </w:pPr>
    </w:p>
    <w:p w14:paraId="41FBFF7A" w14:textId="77777777" w:rsidR="00365FC1" w:rsidRDefault="00365FC1" w:rsidP="00365FC1">
      <w:pPr>
        <w:jc w:val="both"/>
        <w:rPr>
          <w:sz w:val="28"/>
          <w:szCs w:val="28"/>
        </w:rPr>
      </w:pPr>
    </w:p>
    <w:p w14:paraId="7B84D3EB" w14:textId="77777777" w:rsidR="00365FC1" w:rsidRDefault="00365FC1" w:rsidP="00365FC1">
      <w:pPr>
        <w:ind w:left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Artigo19º...................................................................................</w:t>
      </w:r>
    </w:p>
    <w:p w14:paraId="31C2CE17" w14:textId="77777777" w:rsidR="00365FC1" w:rsidRDefault="00365FC1" w:rsidP="00365FC1">
      <w:pPr>
        <w:ind w:left="1134"/>
        <w:jc w:val="both"/>
        <w:rPr>
          <w:i/>
          <w:sz w:val="28"/>
          <w:szCs w:val="28"/>
        </w:rPr>
      </w:pPr>
    </w:p>
    <w:p w14:paraId="19691B9A" w14:textId="77777777" w:rsidR="00365FC1" w:rsidRDefault="00365FC1" w:rsidP="00365FC1">
      <w:pPr>
        <w:ind w:left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§ 1º - No edital constará a composição da comissão organizadora nomeada por ato do Conselho Municipal dos Direitos da Criança e do Adolescente, que será responsável pela organização da seleção e regulamentação da eleição;</w:t>
      </w:r>
    </w:p>
    <w:p w14:paraId="7054B537" w14:textId="77777777" w:rsidR="00365FC1" w:rsidRDefault="00365FC1" w:rsidP="00365FC1">
      <w:pPr>
        <w:ind w:left="1134"/>
        <w:jc w:val="both"/>
        <w:rPr>
          <w:i/>
          <w:sz w:val="28"/>
          <w:szCs w:val="28"/>
        </w:rPr>
      </w:pPr>
    </w:p>
    <w:p w14:paraId="7CB8E9C0" w14:textId="45EC5F41" w:rsidR="00365FC1" w:rsidRDefault="00365FC1" w:rsidP="00365FC1">
      <w:pPr>
        <w:ind w:left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§ 2º - A comissão deverá ser constituída por composição paritária entre conselheiros representantes do governo e da sociedade civil, observados os mesmo</w:t>
      </w:r>
      <w:r w:rsidR="00371A01">
        <w:rPr>
          <w:i/>
          <w:sz w:val="28"/>
          <w:szCs w:val="28"/>
        </w:rPr>
        <w:t>s</w:t>
      </w:r>
      <w:r>
        <w:rPr>
          <w:i/>
          <w:sz w:val="28"/>
          <w:szCs w:val="28"/>
        </w:rPr>
        <w:t xml:space="preserve"> impedimentos legais previsto na Resolução nº 231, de 28 de dezembro de 2022 do CONANDA e deverá constar na resolução regulamentadora do processo de escolha.</w:t>
      </w:r>
    </w:p>
    <w:p w14:paraId="5CEC64CF" w14:textId="77777777" w:rsidR="00365FC1" w:rsidRDefault="00365FC1" w:rsidP="00365FC1">
      <w:pPr>
        <w:ind w:left="1134"/>
        <w:jc w:val="center"/>
        <w:rPr>
          <w:sz w:val="28"/>
          <w:szCs w:val="28"/>
        </w:rPr>
      </w:pPr>
    </w:p>
    <w:p w14:paraId="73E42EFD" w14:textId="77777777" w:rsidR="00365FC1" w:rsidRDefault="00365FC1" w:rsidP="00365FC1">
      <w:pPr>
        <w:jc w:val="center"/>
        <w:rPr>
          <w:sz w:val="28"/>
          <w:szCs w:val="28"/>
        </w:rPr>
      </w:pPr>
    </w:p>
    <w:p w14:paraId="13EB9F4B" w14:textId="77777777" w:rsidR="00365FC1" w:rsidRDefault="00365FC1" w:rsidP="00365FC1">
      <w:pPr>
        <w:jc w:val="center"/>
        <w:rPr>
          <w:sz w:val="28"/>
          <w:szCs w:val="28"/>
        </w:rPr>
      </w:pPr>
    </w:p>
    <w:p w14:paraId="514AABA1" w14:textId="77777777" w:rsidR="00365FC1" w:rsidRDefault="00365FC1" w:rsidP="00365FC1">
      <w:pPr>
        <w:jc w:val="center"/>
        <w:rPr>
          <w:sz w:val="28"/>
          <w:szCs w:val="28"/>
        </w:rPr>
      </w:pPr>
      <w:r>
        <w:rPr>
          <w:sz w:val="28"/>
          <w:szCs w:val="28"/>
        </w:rPr>
        <w:t>Mariápolis, Sala das Sessões, 26 de abril de 2023.</w:t>
      </w:r>
    </w:p>
    <w:p w14:paraId="38A71FD9" w14:textId="77777777" w:rsidR="00365FC1" w:rsidRDefault="00365FC1" w:rsidP="00365FC1">
      <w:pPr>
        <w:jc w:val="center"/>
        <w:rPr>
          <w:sz w:val="28"/>
          <w:szCs w:val="28"/>
        </w:rPr>
      </w:pPr>
    </w:p>
    <w:p w14:paraId="7E7D91EF" w14:textId="77777777" w:rsidR="00365FC1" w:rsidRDefault="00365FC1" w:rsidP="00365FC1">
      <w:pPr>
        <w:jc w:val="center"/>
        <w:rPr>
          <w:szCs w:val="26"/>
        </w:rPr>
      </w:pPr>
    </w:p>
    <w:p w14:paraId="32547051" w14:textId="77777777" w:rsidR="00365FC1" w:rsidRDefault="00365FC1" w:rsidP="00365FC1">
      <w:pPr>
        <w:jc w:val="center"/>
        <w:rPr>
          <w:szCs w:val="26"/>
        </w:rPr>
      </w:pPr>
    </w:p>
    <w:p w14:paraId="6C659BE1" w14:textId="77777777" w:rsidR="00365FC1" w:rsidRDefault="00365FC1" w:rsidP="00365FC1">
      <w:pPr>
        <w:jc w:val="center"/>
        <w:rPr>
          <w:szCs w:val="26"/>
        </w:rPr>
      </w:pPr>
    </w:p>
    <w:p w14:paraId="1119F962" w14:textId="77777777" w:rsidR="00365FC1" w:rsidRDefault="00365FC1" w:rsidP="00365FC1">
      <w:pPr>
        <w:jc w:val="center"/>
        <w:rPr>
          <w:sz w:val="28"/>
          <w:szCs w:val="28"/>
        </w:rPr>
      </w:pPr>
    </w:p>
    <w:p w14:paraId="2C80D4C8" w14:textId="77777777" w:rsidR="00365FC1" w:rsidRDefault="00365FC1" w:rsidP="00365FC1">
      <w:pPr>
        <w:pStyle w:val="Corpodetexto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_________________________________________</w:t>
      </w:r>
    </w:p>
    <w:p w14:paraId="656FCEA0" w14:textId="7F5C3702" w:rsidR="00365FC1" w:rsidRDefault="00365FC1" w:rsidP="00365FC1">
      <w:pPr>
        <w:pStyle w:val="Cabealho"/>
        <w:tabs>
          <w:tab w:val="left" w:pos="708"/>
        </w:tabs>
        <w:jc w:val="center"/>
        <w:outlineLvl w:val="0"/>
        <w:rPr>
          <w:b/>
          <w:sz w:val="28"/>
          <w:szCs w:val="28"/>
          <w:lang w:val="es-ES_tradnl"/>
        </w:rPr>
      </w:pPr>
      <w:r>
        <w:rPr>
          <w:b/>
          <w:sz w:val="28"/>
          <w:szCs w:val="28"/>
          <w:lang w:val="es-ES_tradnl"/>
        </w:rPr>
        <w:t>Cleber Juliano de Olive</w:t>
      </w:r>
      <w:r w:rsidR="00332FAF">
        <w:rPr>
          <w:b/>
          <w:sz w:val="28"/>
          <w:szCs w:val="28"/>
          <w:lang w:val="es-ES_tradnl"/>
        </w:rPr>
        <w:t>i</w:t>
      </w:r>
      <w:r>
        <w:rPr>
          <w:b/>
          <w:sz w:val="28"/>
          <w:szCs w:val="28"/>
          <w:lang w:val="es-ES_tradnl"/>
        </w:rPr>
        <w:t>ra</w:t>
      </w:r>
    </w:p>
    <w:p w14:paraId="0D56C564" w14:textId="77777777" w:rsidR="00365FC1" w:rsidRDefault="00365FC1" w:rsidP="00365FC1">
      <w:pPr>
        <w:pStyle w:val="Cabealho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Presidente</w:t>
      </w:r>
    </w:p>
    <w:p w14:paraId="54DF4B11" w14:textId="77777777" w:rsidR="00365FC1" w:rsidRDefault="00365FC1" w:rsidP="00365FC1">
      <w:pPr>
        <w:rPr>
          <w:sz w:val="28"/>
          <w:szCs w:val="28"/>
        </w:rPr>
      </w:pPr>
    </w:p>
    <w:p w14:paraId="154FBECB" w14:textId="77777777" w:rsidR="00365FC1" w:rsidRPr="00230D77" w:rsidRDefault="00365FC1" w:rsidP="00365FC1"/>
    <w:p w14:paraId="7E80E5A9" w14:textId="77777777" w:rsidR="00701887" w:rsidRDefault="00701887"/>
    <w:sectPr w:rsidR="00701887" w:rsidSect="00365FC1">
      <w:headerReference w:type="default" r:id="rId4"/>
      <w:pgSz w:w="11907" w:h="16840" w:code="9"/>
      <w:pgMar w:top="2836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72FA3" w14:textId="77777777" w:rsidR="006466A1" w:rsidRDefault="00371A01">
    <w:pPr>
      <w:pStyle w:val="Cabealho"/>
    </w:pPr>
  </w:p>
  <w:p w14:paraId="3ECB5B67" w14:textId="77777777" w:rsidR="006466A1" w:rsidRDefault="00371A01">
    <w:pPr>
      <w:pStyle w:val="Cabealho"/>
    </w:pPr>
  </w:p>
  <w:p w14:paraId="1A7E5A6F" w14:textId="77777777" w:rsidR="006466A1" w:rsidRDefault="00371A01">
    <w:pPr>
      <w:pStyle w:val="Cabealho"/>
    </w:pPr>
  </w:p>
  <w:p w14:paraId="7C6009E5" w14:textId="77777777" w:rsidR="006466A1" w:rsidRDefault="00371A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CDF"/>
    <w:rsid w:val="00332FAF"/>
    <w:rsid w:val="00365FC1"/>
    <w:rsid w:val="00371A01"/>
    <w:rsid w:val="00701887"/>
    <w:rsid w:val="00EF49FE"/>
    <w:rsid w:val="00F7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CDEB5"/>
  <w15:chartTrackingRefBased/>
  <w15:docId w15:val="{1E9C501C-55A9-474C-9881-E253665B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65FC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365FC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365FC1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365FC1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846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2023-04-25T16:46:00Z</cp:lastPrinted>
  <dcterms:created xsi:type="dcterms:W3CDTF">2023-04-25T16:45:00Z</dcterms:created>
  <dcterms:modified xsi:type="dcterms:W3CDTF">2023-04-25T16:47:00Z</dcterms:modified>
</cp:coreProperties>
</file>