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6A55A" w14:textId="7623BBE8" w:rsid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r>
        <w:rPr>
          <w:rFonts w:ascii="Courier New" w:eastAsia="Times New Roman" w:hAnsi="Courier New" w:cs="Courier New"/>
          <w:b/>
          <w:sz w:val="24"/>
          <w:szCs w:val="20"/>
          <w:lang w:eastAsia="pt-BR"/>
        </w:rPr>
        <w:t>PARECER Nº12/2023</w:t>
      </w:r>
    </w:p>
    <w:p w14:paraId="39EC1D63" w14:textId="77777777" w:rsid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p>
    <w:p w14:paraId="7F8162AF" w14:textId="77777777" w:rsid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p>
    <w:p w14:paraId="0BB360E7" w14:textId="77777777" w:rsid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p>
    <w:p w14:paraId="3E426A4A" w14:textId="77777777" w:rsid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p>
    <w:p w14:paraId="617B7327" w14:textId="7B992C38"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r w:rsidRPr="008F6B4A">
        <w:rPr>
          <w:rFonts w:ascii="Courier New" w:eastAsia="Times New Roman" w:hAnsi="Courier New" w:cs="Courier New"/>
          <w:b/>
          <w:sz w:val="24"/>
          <w:szCs w:val="20"/>
          <w:lang w:eastAsia="pt-BR"/>
        </w:rPr>
        <w:t>Comissão Permanente de Serviços Públicos, Finanças e Orçamentos.</w:t>
      </w:r>
    </w:p>
    <w:p w14:paraId="57FD98ED"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b/>
          <w:sz w:val="24"/>
          <w:szCs w:val="20"/>
          <w:lang w:eastAsia="pt-BR"/>
        </w:rPr>
      </w:pPr>
    </w:p>
    <w:p w14:paraId="36E09C4E"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Courier New"/>
          <w:sz w:val="24"/>
          <w:szCs w:val="24"/>
          <w:lang w:eastAsia="pt-BR"/>
        </w:rPr>
      </w:pPr>
    </w:p>
    <w:p w14:paraId="61D93EDD" w14:textId="77777777" w:rsidR="008F6B4A" w:rsidRPr="008F6B4A" w:rsidRDefault="008F6B4A" w:rsidP="008F6B4A">
      <w:pPr>
        <w:spacing w:after="0" w:line="240" w:lineRule="auto"/>
        <w:jc w:val="both"/>
        <w:rPr>
          <w:rFonts w:ascii="Courier New" w:eastAsia="Times New Roman" w:hAnsi="Courier New" w:cs="Times New Roman"/>
          <w:b/>
          <w:sz w:val="24"/>
          <w:szCs w:val="20"/>
          <w:lang w:eastAsia="pt-BR"/>
        </w:rPr>
      </w:pPr>
    </w:p>
    <w:p w14:paraId="664D9F04"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Times New Roman"/>
          <w:i/>
          <w:sz w:val="24"/>
          <w:szCs w:val="20"/>
          <w:lang w:eastAsia="pt-BR"/>
        </w:rPr>
      </w:pPr>
      <w:r w:rsidRPr="008F6B4A">
        <w:rPr>
          <w:rFonts w:ascii="Courier New" w:eastAsia="Times New Roman" w:hAnsi="Courier New" w:cs="Times New Roman"/>
          <w:b/>
          <w:sz w:val="24"/>
          <w:szCs w:val="20"/>
          <w:lang w:eastAsia="pt-BR"/>
        </w:rPr>
        <w:t>Assunto:</w:t>
      </w:r>
      <w:r w:rsidRPr="008F6B4A">
        <w:rPr>
          <w:rFonts w:ascii="Courier New" w:eastAsia="Times New Roman" w:hAnsi="Courier New" w:cs="Times New Roman"/>
          <w:sz w:val="24"/>
          <w:szCs w:val="20"/>
          <w:lang w:eastAsia="pt-BR"/>
        </w:rPr>
        <w:t xml:space="preserve"> Parecer sobre o Projeto de Lei nº 13 de 27 de abril de 2023 que </w:t>
      </w:r>
      <w:r w:rsidRPr="008F6B4A">
        <w:rPr>
          <w:rFonts w:ascii="Courier New" w:eastAsia="Times New Roman" w:hAnsi="Courier New" w:cs="Times New Roman"/>
          <w:i/>
          <w:sz w:val="24"/>
          <w:szCs w:val="20"/>
          <w:lang w:eastAsia="pt-BR"/>
        </w:rPr>
        <w:t>“dispõe sobre as diretrizes da Lei Orçamentária para o exercício financeiro de 2024 e dá outras providências”.</w:t>
      </w:r>
    </w:p>
    <w:p w14:paraId="4ADA4A86"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3369CA00"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7C773B3C"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Times New Roman"/>
          <w:sz w:val="24"/>
          <w:szCs w:val="20"/>
          <w:lang w:eastAsia="pt-BR"/>
        </w:rPr>
      </w:pPr>
      <w:r w:rsidRPr="008F6B4A">
        <w:rPr>
          <w:rFonts w:ascii="Courier New" w:eastAsia="Times New Roman" w:hAnsi="Courier New" w:cs="Times New Roman"/>
          <w:b/>
          <w:sz w:val="24"/>
          <w:szCs w:val="20"/>
          <w:lang w:eastAsia="pt-BR"/>
        </w:rPr>
        <w:t>Relatório</w:t>
      </w:r>
      <w:r w:rsidRPr="008F6B4A">
        <w:rPr>
          <w:rFonts w:ascii="Courier New" w:eastAsia="Times New Roman" w:hAnsi="Courier New" w:cs="Times New Roman"/>
          <w:sz w:val="24"/>
          <w:szCs w:val="20"/>
          <w:lang w:eastAsia="pt-BR"/>
        </w:rPr>
        <w:t>:</w:t>
      </w:r>
    </w:p>
    <w:p w14:paraId="052879D1"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7CD5F4B4"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Trata-se do projeto da Lei de Diretrizes Orçamentária para o próximo exercício (LDO).</w:t>
      </w:r>
    </w:p>
    <w:p w14:paraId="37199CEB"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6CA5C334"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O Projeto, com diversos anexos, não sofreu emendas até então.</w:t>
      </w:r>
    </w:p>
    <w:p w14:paraId="2E3E87F2"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2FF211AD" w14:textId="77777777" w:rsidR="008F6B4A" w:rsidRPr="008F6B4A" w:rsidRDefault="008F6B4A" w:rsidP="008F6B4A">
      <w:pPr>
        <w:spacing w:after="0" w:line="240" w:lineRule="auto"/>
        <w:ind w:firstLine="1701"/>
        <w:jc w:val="both"/>
        <w:rPr>
          <w:rFonts w:ascii="Times New Roman" w:eastAsia="Times New Roman" w:hAnsi="Times New Roman" w:cs="Times New Roman"/>
          <w:i/>
          <w:iCs/>
          <w:sz w:val="28"/>
          <w:szCs w:val="28"/>
          <w:lang w:eastAsia="pt-BR"/>
        </w:rPr>
      </w:pPr>
      <w:r w:rsidRPr="008F6B4A">
        <w:rPr>
          <w:rFonts w:ascii="Courier New" w:eastAsia="Times New Roman" w:hAnsi="Courier New" w:cs="Times New Roman"/>
          <w:sz w:val="24"/>
          <w:szCs w:val="24"/>
          <w:lang w:eastAsia="pt-BR"/>
        </w:rPr>
        <w:t xml:space="preserve">Esta comissão apresenta emenda para fins de incluir matéria orçamentária relativa ao que </w:t>
      </w:r>
      <w:r w:rsidRPr="008F6B4A">
        <w:rPr>
          <w:rFonts w:ascii="Times New Roman" w:eastAsia="Times New Roman" w:hAnsi="Times New Roman" w:cs="Times New Roman"/>
          <w:i/>
          <w:iCs/>
          <w:sz w:val="28"/>
          <w:szCs w:val="28"/>
          <w:lang w:eastAsia="pt-BR"/>
        </w:rPr>
        <w:t>trata o § 9º, art. 166, da Constituição.</w:t>
      </w:r>
    </w:p>
    <w:p w14:paraId="749CED9D"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4354A316"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210150FF"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4A8CFD7C"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DE55664" w14:textId="77777777" w:rsidR="008F6B4A" w:rsidRPr="008F6B4A" w:rsidRDefault="008F6B4A" w:rsidP="008F6B4A">
      <w:pPr>
        <w:tabs>
          <w:tab w:val="left" w:pos="708"/>
          <w:tab w:val="center" w:pos="4419"/>
          <w:tab w:val="right" w:pos="8838"/>
        </w:tabs>
        <w:spacing w:after="0" w:line="240" w:lineRule="auto"/>
        <w:jc w:val="both"/>
        <w:outlineLvl w:val="0"/>
        <w:rPr>
          <w:rFonts w:ascii="Courier New" w:eastAsia="Times New Roman" w:hAnsi="Courier New" w:cs="Times New Roman"/>
          <w:b/>
          <w:sz w:val="24"/>
          <w:szCs w:val="20"/>
          <w:lang w:eastAsia="pt-BR"/>
        </w:rPr>
      </w:pPr>
      <w:r w:rsidRPr="008F6B4A">
        <w:rPr>
          <w:rFonts w:ascii="Courier New" w:eastAsia="Times New Roman" w:hAnsi="Courier New" w:cs="Times New Roman"/>
          <w:b/>
          <w:sz w:val="24"/>
          <w:szCs w:val="20"/>
          <w:lang w:eastAsia="pt-BR"/>
        </w:rPr>
        <w:t>MÉRITO/CONCLUSÃO</w:t>
      </w:r>
    </w:p>
    <w:p w14:paraId="022FF3BA"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04A5DF4C" w14:textId="77777777" w:rsidR="008F6B4A" w:rsidRPr="008F6B4A" w:rsidRDefault="008F6B4A" w:rsidP="008F6B4A">
      <w:pPr>
        <w:spacing w:after="0" w:line="240" w:lineRule="auto"/>
        <w:ind w:firstLine="1800"/>
        <w:jc w:val="both"/>
        <w:rPr>
          <w:rFonts w:ascii="Courier New" w:eastAsia="Times New Roman" w:hAnsi="Courier New" w:cs="Courier New"/>
          <w:sz w:val="24"/>
          <w:szCs w:val="24"/>
          <w:lang w:eastAsia="pt-BR"/>
        </w:rPr>
      </w:pPr>
      <w:r w:rsidRPr="008F6B4A">
        <w:rPr>
          <w:rFonts w:ascii="Courier New" w:eastAsia="Times New Roman" w:hAnsi="Courier New" w:cs="Courier New"/>
          <w:sz w:val="24"/>
          <w:szCs w:val="24"/>
          <w:lang w:eastAsia="pt-BR"/>
        </w:rPr>
        <w:t xml:space="preserve">A responsabilidade de manifestação sobre a matéria é desta Comissão, nos termos do artigo 32, inc. I do Regimento Interno da Câmara Municipal de </w:t>
      </w:r>
      <w:proofErr w:type="spellStart"/>
      <w:r w:rsidRPr="008F6B4A">
        <w:rPr>
          <w:rFonts w:ascii="Courier New" w:eastAsia="Times New Roman" w:hAnsi="Courier New" w:cs="Courier New"/>
          <w:sz w:val="24"/>
          <w:szCs w:val="24"/>
          <w:lang w:eastAsia="pt-BR"/>
        </w:rPr>
        <w:t>Mariápolis</w:t>
      </w:r>
      <w:proofErr w:type="spellEnd"/>
      <w:r w:rsidRPr="008F6B4A">
        <w:rPr>
          <w:rFonts w:ascii="Courier New" w:eastAsia="Times New Roman" w:hAnsi="Courier New" w:cs="Courier New"/>
          <w:sz w:val="24"/>
          <w:szCs w:val="24"/>
          <w:lang w:eastAsia="pt-BR"/>
        </w:rPr>
        <w:t xml:space="preserve">. E ainda, a competência Municipal sobre o assunto </w:t>
      </w:r>
      <w:proofErr w:type="spellStart"/>
      <w:proofErr w:type="gramStart"/>
      <w:r w:rsidRPr="008F6B4A">
        <w:rPr>
          <w:rFonts w:ascii="Courier New" w:eastAsia="Times New Roman" w:hAnsi="Courier New" w:cs="Courier New"/>
          <w:sz w:val="24"/>
          <w:szCs w:val="24"/>
          <w:lang w:eastAsia="pt-BR"/>
        </w:rPr>
        <w:t>esta</w:t>
      </w:r>
      <w:proofErr w:type="spellEnd"/>
      <w:proofErr w:type="gramEnd"/>
      <w:r w:rsidRPr="008F6B4A">
        <w:rPr>
          <w:rFonts w:ascii="Courier New" w:eastAsia="Times New Roman" w:hAnsi="Courier New" w:cs="Courier New"/>
          <w:sz w:val="24"/>
          <w:szCs w:val="24"/>
          <w:lang w:eastAsia="pt-BR"/>
        </w:rPr>
        <w:t xml:space="preserve"> estampada no artigo 30 e 165, inciso III da Constituição Federal.</w:t>
      </w:r>
    </w:p>
    <w:p w14:paraId="6A7406FA" w14:textId="77777777" w:rsidR="008F6B4A" w:rsidRPr="008F6B4A" w:rsidRDefault="008F6B4A" w:rsidP="008F6B4A">
      <w:pPr>
        <w:spacing w:after="0" w:line="240" w:lineRule="auto"/>
        <w:ind w:firstLine="1800"/>
        <w:jc w:val="both"/>
        <w:rPr>
          <w:rFonts w:ascii="Courier New" w:eastAsia="Times New Roman" w:hAnsi="Courier New" w:cs="Courier New"/>
          <w:sz w:val="24"/>
          <w:szCs w:val="24"/>
          <w:lang w:eastAsia="pt-BR"/>
        </w:rPr>
      </w:pPr>
    </w:p>
    <w:p w14:paraId="003CA7A4" w14:textId="77777777" w:rsidR="008F6B4A" w:rsidRPr="008F6B4A" w:rsidRDefault="008F6B4A" w:rsidP="008F6B4A">
      <w:pPr>
        <w:spacing w:after="0" w:line="240" w:lineRule="auto"/>
        <w:ind w:firstLine="1800"/>
        <w:jc w:val="both"/>
        <w:rPr>
          <w:rFonts w:ascii="Courier New" w:eastAsia="Times New Roman" w:hAnsi="Courier New" w:cs="Courier New"/>
          <w:sz w:val="24"/>
          <w:szCs w:val="24"/>
          <w:lang w:eastAsia="pt-BR"/>
        </w:rPr>
      </w:pPr>
      <w:r w:rsidRPr="008F6B4A">
        <w:rPr>
          <w:rFonts w:ascii="Courier New" w:eastAsia="Times New Roman" w:hAnsi="Courier New" w:cs="Courier New"/>
          <w:sz w:val="24"/>
          <w:szCs w:val="24"/>
          <w:lang w:eastAsia="pt-BR"/>
        </w:rPr>
        <w:t xml:space="preserve">Por sua vez, a Lei Orgânica do Município de </w:t>
      </w:r>
      <w:proofErr w:type="spellStart"/>
      <w:r w:rsidRPr="008F6B4A">
        <w:rPr>
          <w:rFonts w:ascii="Courier New" w:eastAsia="Times New Roman" w:hAnsi="Courier New" w:cs="Courier New"/>
          <w:sz w:val="24"/>
          <w:szCs w:val="24"/>
          <w:lang w:eastAsia="pt-BR"/>
        </w:rPr>
        <w:t>Mariápolis</w:t>
      </w:r>
      <w:proofErr w:type="spellEnd"/>
      <w:r w:rsidRPr="008F6B4A">
        <w:rPr>
          <w:rFonts w:ascii="Courier New" w:eastAsia="Times New Roman" w:hAnsi="Courier New" w:cs="Courier New"/>
          <w:sz w:val="24"/>
          <w:szCs w:val="24"/>
          <w:lang w:eastAsia="pt-BR"/>
        </w:rPr>
        <w:t xml:space="preserve"> dispõe:</w:t>
      </w:r>
    </w:p>
    <w:p w14:paraId="31F7E850" w14:textId="77777777" w:rsidR="008F6B4A" w:rsidRPr="008F6B4A" w:rsidRDefault="008F6B4A" w:rsidP="008F6B4A">
      <w:pPr>
        <w:spacing w:after="0" w:line="240" w:lineRule="auto"/>
        <w:ind w:firstLine="1800"/>
        <w:jc w:val="both"/>
        <w:rPr>
          <w:rFonts w:ascii="Times New Roman" w:eastAsia="Times New Roman" w:hAnsi="Times New Roman" w:cs="Times New Roman"/>
          <w:sz w:val="28"/>
          <w:szCs w:val="28"/>
          <w:lang w:eastAsia="pt-BR"/>
        </w:rPr>
      </w:pPr>
    </w:p>
    <w:p w14:paraId="0E982593"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 xml:space="preserve">Art. 8º Compete ao Município de </w:t>
      </w:r>
      <w:proofErr w:type="spellStart"/>
      <w:r w:rsidRPr="008F6B4A">
        <w:rPr>
          <w:rFonts w:ascii="Times New Roman" w:eastAsia="Times New Roman" w:hAnsi="Times New Roman" w:cs="Times New Roman"/>
          <w:b/>
          <w:i/>
          <w:sz w:val="24"/>
          <w:szCs w:val="24"/>
          <w:lang w:eastAsia="pt-BR"/>
        </w:rPr>
        <w:t>Mariápolis</w:t>
      </w:r>
      <w:proofErr w:type="spellEnd"/>
      <w:r w:rsidRPr="008F6B4A">
        <w:rPr>
          <w:rFonts w:ascii="Times New Roman" w:eastAsia="Times New Roman" w:hAnsi="Times New Roman" w:cs="Times New Roman"/>
          <w:b/>
          <w:i/>
          <w:sz w:val="24"/>
          <w:szCs w:val="24"/>
          <w:lang w:eastAsia="pt-BR"/>
        </w:rPr>
        <w:t>, prover a tudo quanto respeite aos interesses locais e ao bem estar da população.</w:t>
      </w:r>
    </w:p>
    <w:p w14:paraId="7DE63876"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p>
    <w:p w14:paraId="041112B0"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i/>
          <w:sz w:val="24"/>
          <w:szCs w:val="24"/>
          <w:lang w:eastAsia="pt-BR"/>
        </w:rPr>
      </w:pPr>
      <w:r w:rsidRPr="008F6B4A">
        <w:rPr>
          <w:rFonts w:ascii="Times New Roman" w:eastAsia="Times New Roman" w:hAnsi="Times New Roman" w:cs="Times New Roman"/>
          <w:b/>
          <w:i/>
          <w:sz w:val="24"/>
          <w:szCs w:val="24"/>
          <w:lang w:eastAsia="pt-BR"/>
        </w:rPr>
        <w:t>Art. 9º</w:t>
      </w:r>
      <w:r w:rsidRPr="008F6B4A">
        <w:rPr>
          <w:rFonts w:ascii="Times New Roman" w:eastAsia="Times New Roman" w:hAnsi="Times New Roman" w:cs="Times New Roman"/>
          <w:i/>
          <w:sz w:val="24"/>
          <w:szCs w:val="24"/>
          <w:lang w:eastAsia="pt-BR"/>
        </w:rPr>
        <w:t xml:space="preserve"> – </w:t>
      </w:r>
      <w:r w:rsidRPr="008F6B4A">
        <w:rPr>
          <w:rFonts w:ascii="Times New Roman" w:eastAsia="Times New Roman" w:hAnsi="Times New Roman" w:cs="Times New Roman"/>
          <w:b/>
          <w:i/>
          <w:sz w:val="24"/>
          <w:szCs w:val="24"/>
          <w:lang w:eastAsia="pt-BR"/>
        </w:rPr>
        <w:t>Compete ao Município, no exercício de sua autonomia, legislar e prover sobre tudo o quanto respeite ao interesse local, tendo como objetivo o pleno desenvolvimento de suas funções sociais e garantir o bem-estar de seus habitantes</w:t>
      </w:r>
      <w:r w:rsidRPr="008F6B4A">
        <w:rPr>
          <w:rFonts w:ascii="Times New Roman" w:eastAsia="Times New Roman" w:hAnsi="Times New Roman" w:cs="Times New Roman"/>
          <w:i/>
          <w:sz w:val="24"/>
          <w:szCs w:val="24"/>
          <w:lang w:eastAsia="pt-BR"/>
        </w:rPr>
        <w:t>, cabendo-lhes privativamente, entre outras, as seguintes atribuições:</w:t>
      </w:r>
    </w:p>
    <w:p w14:paraId="1E069B51"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i/>
          <w:sz w:val="24"/>
          <w:szCs w:val="24"/>
          <w:lang w:eastAsia="pt-BR"/>
        </w:rPr>
      </w:pPr>
      <w:r w:rsidRPr="008F6B4A">
        <w:rPr>
          <w:rFonts w:ascii="Times New Roman" w:eastAsia="Times New Roman" w:hAnsi="Times New Roman" w:cs="Times New Roman"/>
          <w:i/>
          <w:sz w:val="24"/>
          <w:szCs w:val="24"/>
          <w:lang w:eastAsia="pt-BR"/>
        </w:rPr>
        <w:lastRenderedPageBreak/>
        <w:t>(...)</w:t>
      </w:r>
    </w:p>
    <w:p w14:paraId="7E8140CC"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III – elaborar o orçamento, estimando a receita e fixando a despesa;</w:t>
      </w:r>
    </w:p>
    <w:p w14:paraId="3F9FD22A"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i/>
          <w:sz w:val="24"/>
          <w:szCs w:val="24"/>
          <w:lang w:eastAsia="pt-BR"/>
        </w:rPr>
      </w:pPr>
      <w:r w:rsidRPr="008F6B4A">
        <w:rPr>
          <w:rFonts w:ascii="Times New Roman" w:eastAsia="Times New Roman" w:hAnsi="Times New Roman" w:cs="Times New Roman"/>
          <w:i/>
          <w:sz w:val="24"/>
          <w:szCs w:val="24"/>
          <w:lang w:eastAsia="pt-BR"/>
        </w:rPr>
        <w:t>(...)</w:t>
      </w:r>
    </w:p>
    <w:p w14:paraId="714E5911"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i/>
          <w:sz w:val="24"/>
          <w:szCs w:val="24"/>
          <w:lang w:eastAsia="pt-BR"/>
        </w:rPr>
      </w:pPr>
    </w:p>
    <w:p w14:paraId="65BBC9C6"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Art. 160 – Leis de iniciativa do prefeito estabelecerão:</w:t>
      </w:r>
    </w:p>
    <w:p w14:paraId="7038A0A5"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I – O Plano Plurianual;</w:t>
      </w:r>
    </w:p>
    <w:p w14:paraId="4777D37A"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 xml:space="preserve">II – </w:t>
      </w:r>
      <w:proofErr w:type="gramStart"/>
      <w:r w:rsidRPr="008F6B4A">
        <w:rPr>
          <w:rFonts w:ascii="Times New Roman" w:eastAsia="Times New Roman" w:hAnsi="Times New Roman" w:cs="Times New Roman"/>
          <w:b/>
          <w:i/>
          <w:sz w:val="24"/>
          <w:szCs w:val="24"/>
          <w:lang w:eastAsia="pt-BR"/>
        </w:rPr>
        <w:t>as</w:t>
      </w:r>
      <w:proofErr w:type="gramEnd"/>
      <w:r w:rsidRPr="008F6B4A">
        <w:rPr>
          <w:rFonts w:ascii="Times New Roman" w:eastAsia="Times New Roman" w:hAnsi="Times New Roman" w:cs="Times New Roman"/>
          <w:b/>
          <w:i/>
          <w:sz w:val="24"/>
          <w:szCs w:val="24"/>
          <w:lang w:eastAsia="pt-BR"/>
        </w:rPr>
        <w:t xml:space="preserve"> Diretrizes Orçamentárias;</w:t>
      </w:r>
    </w:p>
    <w:p w14:paraId="5AF8BAC6" w14:textId="77777777" w:rsidR="008F6B4A" w:rsidRPr="008F6B4A" w:rsidRDefault="008F6B4A" w:rsidP="008F6B4A">
      <w:pPr>
        <w:tabs>
          <w:tab w:val="left" w:pos="708"/>
          <w:tab w:val="center" w:pos="4419"/>
          <w:tab w:val="right" w:pos="8838"/>
        </w:tabs>
        <w:spacing w:after="0" w:line="240" w:lineRule="auto"/>
        <w:ind w:left="1843" w:right="-1"/>
        <w:jc w:val="both"/>
        <w:rPr>
          <w:rFonts w:ascii="Times New Roman" w:eastAsia="Times New Roman" w:hAnsi="Times New Roman" w:cs="Times New Roman"/>
          <w:b/>
          <w:i/>
          <w:sz w:val="24"/>
          <w:szCs w:val="24"/>
          <w:lang w:eastAsia="pt-BR"/>
        </w:rPr>
      </w:pPr>
      <w:r w:rsidRPr="008F6B4A">
        <w:rPr>
          <w:rFonts w:ascii="Times New Roman" w:eastAsia="Times New Roman" w:hAnsi="Times New Roman" w:cs="Times New Roman"/>
          <w:b/>
          <w:i/>
          <w:sz w:val="24"/>
          <w:szCs w:val="24"/>
          <w:lang w:eastAsia="pt-BR"/>
        </w:rPr>
        <w:t>III – os Orçamentos anuais.</w:t>
      </w:r>
    </w:p>
    <w:p w14:paraId="13221466"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D75580F"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39C00A78"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Desta forma, o projeto é bem elaborado, adequado a realidade fiscal e a necessidade pública, não existindo, ao meu ver, nenhum óbice para o seu cumprimento.</w:t>
      </w:r>
    </w:p>
    <w:p w14:paraId="175E8153"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F941DED"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O presente projeto de Lei de diretrizes Orçamentárias, está sendo discutido de forma harmônica com o Plano Plurianual em vigor, onde em tese, se busca a efetiva elevação dos padrões econômicos e sociais do município.</w:t>
      </w:r>
    </w:p>
    <w:p w14:paraId="104CDF99"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702AA388"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Assim, a Lei de Diretrizes Orçamentárias em discussão obedece ao norteamento existente no Projeto Plurianual, respeitando-se as básicas normas constitucionais e legais, especialmente a Lei de Responsabilidade Fiscal, visando, de forma racional, uma adequada previsão de investimentos em áreas e em obras inquestionáveis.</w:t>
      </w:r>
    </w:p>
    <w:p w14:paraId="2ED08607"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0B28A7F"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A independência e autorização legislativa estão devidamente preservadas.</w:t>
      </w:r>
    </w:p>
    <w:p w14:paraId="2C77D659"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0C66CE41"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Pelo exposto, vê-se que a Lei Orçamentária anual estará bem delineada pelo presente projeto, delimitando as prioridades da Administração de forma a equalizar suas despesas e receitas.</w:t>
      </w:r>
    </w:p>
    <w:p w14:paraId="5F0356BF"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E23D400"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A única ressalva fica por conta da Emenda 001/2023 a Lei Orgânica Municipal aprovada por esta casa de Leis que introduziu as chamadas “emendas impositivas” autorizadas pela Constituição Federal, artigo 166, parágrafo 9º, onde apresentamos emenda ao Projeto de Lei para autorizar a reserva na LOA do próximo exercício.</w:t>
      </w:r>
    </w:p>
    <w:p w14:paraId="5F88CC14"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E0A116E"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8F6B4A">
        <w:rPr>
          <w:rFonts w:ascii="Courier New" w:eastAsia="Times New Roman" w:hAnsi="Courier New" w:cs="Times New Roman"/>
          <w:sz w:val="24"/>
          <w:szCs w:val="20"/>
          <w:lang w:eastAsia="pt-BR"/>
        </w:rPr>
        <w:t>Assim, obedecido aos preceitos orçamentários em vigência, sem ofensa a dispositivo legal e ao benefício econômico/social do projeto,</w:t>
      </w:r>
      <w:r w:rsidRPr="008F6B4A">
        <w:rPr>
          <w:rFonts w:ascii="Courier New" w:eastAsia="Times New Roman" w:hAnsi="Courier New" w:cs="Times New Roman"/>
          <w:b/>
          <w:sz w:val="24"/>
          <w:szCs w:val="20"/>
          <w:lang w:eastAsia="pt-BR"/>
        </w:rPr>
        <w:t xml:space="preserve"> sou favorável</w:t>
      </w:r>
      <w:r w:rsidRPr="008F6B4A">
        <w:rPr>
          <w:rFonts w:ascii="Courier New" w:eastAsia="Times New Roman" w:hAnsi="Courier New" w:cs="Times New Roman"/>
          <w:sz w:val="24"/>
          <w:szCs w:val="20"/>
          <w:lang w:eastAsia="pt-BR"/>
        </w:rPr>
        <w:t xml:space="preserve"> o seu acolhimento e aprovação, com a emenda anexa.</w:t>
      </w:r>
    </w:p>
    <w:p w14:paraId="034B6D99"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Courier New"/>
          <w:sz w:val="24"/>
          <w:szCs w:val="20"/>
          <w:lang w:eastAsia="pt-BR"/>
        </w:rPr>
      </w:pPr>
    </w:p>
    <w:p w14:paraId="7FB848BD"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Courier New"/>
          <w:sz w:val="24"/>
          <w:szCs w:val="20"/>
          <w:lang w:eastAsia="pt-BR"/>
        </w:rPr>
      </w:pPr>
    </w:p>
    <w:p w14:paraId="5BCB89C6"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Courier New"/>
          <w:sz w:val="24"/>
          <w:szCs w:val="24"/>
          <w:lang w:eastAsia="pt-BR"/>
        </w:rPr>
      </w:pPr>
    </w:p>
    <w:p w14:paraId="2A715F4D" w14:textId="77777777" w:rsidR="008F6B4A" w:rsidRPr="008F6B4A" w:rsidRDefault="008F6B4A" w:rsidP="008F6B4A">
      <w:pPr>
        <w:tabs>
          <w:tab w:val="left" w:pos="708"/>
          <w:tab w:val="center" w:pos="4419"/>
          <w:tab w:val="right" w:pos="8838"/>
        </w:tabs>
        <w:spacing w:after="0" w:line="240" w:lineRule="auto"/>
        <w:ind w:firstLine="1701"/>
        <w:jc w:val="both"/>
        <w:rPr>
          <w:rFonts w:ascii="Courier New" w:eastAsia="Times New Roman" w:hAnsi="Courier New" w:cs="Courier New"/>
          <w:sz w:val="24"/>
          <w:szCs w:val="20"/>
          <w:lang w:eastAsia="pt-BR"/>
        </w:rPr>
      </w:pPr>
    </w:p>
    <w:p w14:paraId="5A61D5CD"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sz w:val="24"/>
          <w:szCs w:val="20"/>
          <w:lang w:eastAsia="pt-BR"/>
        </w:rPr>
      </w:pPr>
      <w:proofErr w:type="spellStart"/>
      <w:r w:rsidRPr="008F6B4A">
        <w:rPr>
          <w:rFonts w:ascii="Courier New" w:eastAsia="Times New Roman" w:hAnsi="Courier New" w:cs="Courier New"/>
          <w:sz w:val="24"/>
          <w:szCs w:val="20"/>
          <w:lang w:eastAsia="pt-BR"/>
        </w:rPr>
        <w:t>Mariápolis</w:t>
      </w:r>
      <w:proofErr w:type="spellEnd"/>
      <w:r w:rsidRPr="008F6B4A">
        <w:rPr>
          <w:rFonts w:ascii="Courier New" w:eastAsia="Times New Roman" w:hAnsi="Courier New" w:cs="Courier New"/>
          <w:sz w:val="24"/>
          <w:szCs w:val="20"/>
          <w:lang w:eastAsia="pt-BR"/>
        </w:rPr>
        <w:t>, 16 de agosto de 2023.</w:t>
      </w:r>
    </w:p>
    <w:p w14:paraId="76540897"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p>
    <w:p w14:paraId="10DA7102"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272E1FC9"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8F6B4A">
        <w:rPr>
          <w:rFonts w:ascii="Courier New" w:eastAsia="Times New Roman" w:hAnsi="Courier New" w:cs="Courier New"/>
          <w:b/>
          <w:sz w:val="24"/>
          <w:szCs w:val="20"/>
          <w:lang w:eastAsia="pt-BR"/>
        </w:rPr>
        <w:t>____________________________________</w:t>
      </w:r>
    </w:p>
    <w:p w14:paraId="2F86357E"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José </w:t>
      </w:r>
      <w:proofErr w:type="spellStart"/>
      <w:r w:rsidRPr="008F6B4A">
        <w:rPr>
          <w:rFonts w:ascii="Courier New" w:eastAsia="Times New Roman" w:hAnsi="Courier New" w:cs="Courier New"/>
          <w:b/>
          <w:sz w:val="24"/>
          <w:szCs w:val="20"/>
          <w:lang w:val="es-ES_tradnl" w:eastAsia="pt-BR"/>
        </w:rPr>
        <w:t>Airton</w:t>
      </w:r>
      <w:proofErr w:type="spellEnd"/>
      <w:r w:rsidRPr="008F6B4A">
        <w:rPr>
          <w:rFonts w:ascii="Courier New" w:eastAsia="Times New Roman" w:hAnsi="Courier New" w:cs="Courier New"/>
          <w:b/>
          <w:sz w:val="24"/>
          <w:szCs w:val="20"/>
          <w:lang w:val="es-ES_tradnl" w:eastAsia="pt-BR"/>
        </w:rPr>
        <w:t xml:space="preserve"> Ferreira</w:t>
      </w:r>
    </w:p>
    <w:p w14:paraId="4ABEE396"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val="es-ES_tradnl" w:eastAsia="pt-BR"/>
        </w:rPr>
      </w:pPr>
      <w:r w:rsidRPr="008F6B4A">
        <w:rPr>
          <w:rFonts w:ascii="Courier New" w:eastAsia="Times New Roman" w:hAnsi="Courier New" w:cs="Courier New"/>
          <w:sz w:val="24"/>
          <w:szCs w:val="20"/>
          <w:lang w:val="es-ES_tradnl" w:eastAsia="pt-BR"/>
        </w:rPr>
        <w:t>Relator</w:t>
      </w:r>
    </w:p>
    <w:p w14:paraId="182DCFE8"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308DA5AA"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45192EF1" w14:textId="77777777" w:rsidR="008F6B4A" w:rsidRPr="008F6B4A" w:rsidRDefault="008F6B4A" w:rsidP="008F6B4A">
      <w:pPr>
        <w:tabs>
          <w:tab w:val="left" w:pos="708"/>
          <w:tab w:val="center" w:pos="4419"/>
          <w:tab w:val="right" w:pos="8838"/>
        </w:tabs>
        <w:spacing w:after="0" w:line="240" w:lineRule="auto"/>
        <w:jc w:val="both"/>
        <w:outlineLvl w:val="0"/>
        <w:rPr>
          <w:rFonts w:ascii="Courier New" w:eastAsia="Times New Roman" w:hAnsi="Courier New" w:cs="Courier New"/>
          <w:sz w:val="24"/>
          <w:szCs w:val="20"/>
          <w:lang w:eastAsia="pt-BR"/>
        </w:rPr>
      </w:pPr>
      <w:r w:rsidRPr="008F6B4A">
        <w:rPr>
          <w:rFonts w:ascii="Courier New" w:eastAsia="Times New Roman" w:hAnsi="Courier New" w:cs="Courier New"/>
          <w:sz w:val="24"/>
          <w:szCs w:val="20"/>
          <w:u w:val="single"/>
          <w:lang w:eastAsia="pt-BR"/>
        </w:rPr>
        <w:t>De acordo</w:t>
      </w:r>
      <w:r w:rsidRPr="008F6B4A">
        <w:rPr>
          <w:rFonts w:ascii="Courier New" w:eastAsia="Times New Roman" w:hAnsi="Courier New" w:cs="Courier New"/>
          <w:sz w:val="24"/>
          <w:szCs w:val="20"/>
          <w:lang w:eastAsia="pt-BR"/>
        </w:rPr>
        <w:t xml:space="preserve"> do o voto do Sr. Relator.</w:t>
      </w:r>
    </w:p>
    <w:p w14:paraId="722AB8A0"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6BF9D399"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6A378FFD"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8F6B4A">
        <w:rPr>
          <w:rFonts w:ascii="Courier New" w:eastAsia="Times New Roman" w:hAnsi="Courier New" w:cs="Courier New"/>
          <w:b/>
          <w:sz w:val="24"/>
          <w:szCs w:val="20"/>
          <w:lang w:eastAsia="pt-BR"/>
        </w:rPr>
        <w:t>_______________________________________</w:t>
      </w:r>
    </w:p>
    <w:p w14:paraId="709BBD0A"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Fernando </w:t>
      </w:r>
      <w:proofErr w:type="spellStart"/>
      <w:r w:rsidRPr="008F6B4A">
        <w:rPr>
          <w:rFonts w:ascii="Courier New" w:eastAsia="Times New Roman" w:hAnsi="Courier New" w:cs="Courier New"/>
          <w:b/>
          <w:sz w:val="24"/>
          <w:szCs w:val="20"/>
          <w:lang w:val="es-ES_tradnl" w:eastAsia="pt-BR"/>
        </w:rPr>
        <w:t>Rombaldi</w:t>
      </w:r>
      <w:proofErr w:type="spellEnd"/>
      <w:r w:rsidRPr="008F6B4A">
        <w:rPr>
          <w:rFonts w:ascii="Courier New" w:eastAsia="Times New Roman" w:hAnsi="Courier New" w:cs="Courier New"/>
          <w:b/>
          <w:sz w:val="24"/>
          <w:szCs w:val="20"/>
          <w:lang w:val="es-ES_tradnl" w:eastAsia="pt-BR"/>
        </w:rPr>
        <w:t xml:space="preserve"> </w:t>
      </w:r>
      <w:proofErr w:type="spellStart"/>
      <w:r w:rsidRPr="008F6B4A">
        <w:rPr>
          <w:rFonts w:ascii="Courier New" w:eastAsia="Times New Roman" w:hAnsi="Courier New" w:cs="Courier New"/>
          <w:b/>
          <w:sz w:val="24"/>
          <w:szCs w:val="20"/>
          <w:lang w:val="es-ES_tradnl" w:eastAsia="pt-BR"/>
        </w:rPr>
        <w:t>Beserra</w:t>
      </w:r>
      <w:proofErr w:type="spellEnd"/>
    </w:p>
    <w:p w14:paraId="21B02A90"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8F6B4A">
        <w:rPr>
          <w:rFonts w:ascii="Courier New" w:eastAsia="Times New Roman" w:hAnsi="Courier New" w:cs="Courier New"/>
          <w:sz w:val="24"/>
          <w:szCs w:val="20"/>
          <w:lang w:eastAsia="pt-BR"/>
        </w:rPr>
        <w:t>Membro</w:t>
      </w:r>
    </w:p>
    <w:p w14:paraId="7E5D8896"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654DDE1F"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774F405F"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3665790B" w14:textId="77777777" w:rsidR="008F6B4A" w:rsidRPr="008F6B4A" w:rsidRDefault="008F6B4A" w:rsidP="008F6B4A">
      <w:pPr>
        <w:tabs>
          <w:tab w:val="left" w:pos="708"/>
          <w:tab w:val="center" w:pos="4419"/>
          <w:tab w:val="right" w:pos="8838"/>
        </w:tabs>
        <w:spacing w:after="0" w:line="240" w:lineRule="auto"/>
        <w:jc w:val="both"/>
        <w:outlineLvl w:val="0"/>
        <w:rPr>
          <w:rFonts w:ascii="Courier New" w:eastAsia="Times New Roman" w:hAnsi="Courier New" w:cs="Courier New"/>
          <w:b/>
          <w:sz w:val="24"/>
          <w:szCs w:val="20"/>
          <w:lang w:eastAsia="pt-BR"/>
        </w:rPr>
      </w:pPr>
      <w:r w:rsidRPr="008F6B4A">
        <w:rPr>
          <w:rFonts w:ascii="Courier New" w:eastAsia="Times New Roman" w:hAnsi="Courier New" w:cs="Courier New"/>
          <w:sz w:val="24"/>
          <w:szCs w:val="20"/>
          <w:u w:val="single"/>
          <w:lang w:eastAsia="pt-BR"/>
        </w:rPr>
        <w:t>De acordo</w:t>
      </w:r>
      <w:r w:rsidRPr="008F6B4A">
        <w:rPr>
          <w:rFonts w:ascii="Courier New" w:eastAsia="Times New Roman" w:hAnsi="Courier New" w:cs="Courier New"/>
          <w:sz w:val="24"/>
          <w:szCs w:val="20"/>
          <w:lang w:eastAsia="pt-BR"/>
        </w:rPr>
        <w:t xml:space="preserve"> com o voto do ilustre Relator. A decisão da comissão, foi pelo </w:t>
      </w:r>
      <w:r w:rsidRPr="008F6B4A">
        <w:rPr>
          <w:rFonts w:ascii="Courier New" w:eastAsia="Times New Roman" w:hAnsi="Courier New" w:cs="Courier New"/>
          <w:b/>
          <w:sz w:val="24"/>
          <w:szCs w:val="20"/>
          <w:lang w:eastAsia="pt-BR"/>
        </w:rPr>
        <w:t>acolhimento do projeto e sua apreciação pelo Plenário, com a emenda acostada.</w:t>
      </w:r>
    </w:p>
    <w:p w14:paraId="6DE170A3" w14:textId="77777777" w:rsidR="008F6B4A" w:rsidRPr="008F6B4A" w:rsidRDefault="008F6B4A" w:rsidP="008F6B4A">
      <w:pPr>
        <w:tabs>
          <w:tab w:val="left" w:pos="708"/>
          <w:tab w:val="center" w:pos="4419"/>
          <w:tab w:val="right" w:pos="8838"/>
        </w:tabs>
        <w:spacing w:after="0" w:line="240" w:lineRule="auto"/>
        <w:jc w:val="both"/>
        <w:outlineLvl w:val="0"/>
        <w:rPr>
          <w:rFonts w:ascii="Courier New" w:eastAsia="Times New Roman" w:hAnsi="Courier New" w:cs="Courier New"/>
          <w:sz w:val="24"/>
          <w:szCs w:val="20"/>
          <w:lang w:eastAsia="pt-BR"/>
        </w:rPr>
      </w:pPr>
    </w:p>
    <w:p w14:paraId="7CAB0EA7"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495E1D2B" w14:textId="77777777" w:rsidR="008F6B4A" w:rsidRPr="008F6B4A" w:rsidRDefault="008F6B4A" w:rsidP="008F6B4A">
      <w:pPr>
        <w:spacing w:after="0" w:line="240" w:lineRule="auto"/>
        <w:jc w:val="center"/>
        <w:rPr>
          <w:rFonts w:ascii="Courier New" w:eastAsia="Times New Roman" w:hAnsi="Courier New" w:cs="Courier New"/>
          <w:b/>
          <w:sz w:val="24"/>
          <w:szCs w:val="20"/>
          <w:lang w:val="x-none" w:eastAsia="x-none"/>
        </w:rPr>
      </w:pPr>
    </w:p>
    <w:p w14:paraId="3A91E83E"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sz w:val="24"/>
          <w:szCs w:val="20"/>
          <w:lang w:eastAsia="pt-BR"/>
        </w:rPr>
      </w:pPr>
      <w:proofErr w:type="spellStart"/>
      <w:r w:rsidRPr="008F6B4A">
        <w:rPr>
          <w:rFonts w:ascii="Courier New" w:eastAsia="Times New Roman" w:hAnsi="Courier New" w:cs="Courier New"/>
          <w:sz w:val="24"/>
          <w:szCs w:val="20"/>
          <w:lang w:eastAsia="pt-BR"/>
        </w:rPr>
        <w:t>Mariápolis</w:t>
      </w:r>
      <w:proofErr w:type="spellEnd"/>
      <w:r w:rsidRPr="008F6B4A">
        <w:rPr>
          <w:rFonts w:ascii="Courier New" w:eastAsia="Times New Roman" w:hAnsi="Courier New" w:cs="Courier New"/>
          <w:sz w:val="24"/>
          <w:szCs w:val="20"/>
          <w:lang w:eastAsia="pt-BR"/>
        </w:rPr>
        <w:t>, 16 de agosto de 2023.</w:t>
      </w:r>
    </w:p>
    <w:p w14:paraId="0A876267"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p>
    <w:p w14:paraId="06D6AEA9" w14:textId="77777777" w:rsidR="008F6B4A" w:rsidRPr="008F6B4A" w:rsidRDefault="008F6B4A" w:rsidP="008F6B4A">
      <w:pPr>
        <w:spacing w:after="0" w:line="240" w:lineRule="auto"/>
        <w:jc w:val="center"/>
        <w:rPr>
          <w:rFonts w:ascii="Courier New" w:eastAsia="Times New Roman" w:hAnsi="Courier New" w:cs="Courier New"/>
          <w:b/>
          <w:sz w:val="24"/>
          <w:szCs w:val="20"/>
          <w:lang w:val="x-none" w:eastAsia="x-none"/>
        </w:rPr>
      </w:pPr>
    </w:p>
    <w:p w14:paraId="74F7476F" w14:textId="77777777" w:rsidR="008F6B4A" w:rsidRPr="008F6B4A" w:rsidRDefault="008F6B4A" w:rsidP="008F6B4A">
      <w:pPr>
        <w:spacing w:after="0" w:line="240" w:lineRule="auto"/>
        <w:jc w:val="center"/>
        <w:rPr>
          <w:rFonts w:ascii="Courier New" w:eastAsia="Times New Roman" w:hAnsi="Courier New" w:cs="Courier New"/>
          <w:b/>
          <w:sz w:val="24"/>
          <w:szCs w:val="20"/>
          <w:lang w:val="x-none" w:eastAsia="x-none"/>
        </w:rPr>
      </w:pPr>
    </w:p>
    <w:p w14:paraId="4D7C5673" w14:textId="77777777" w:rsidR="008F6B4A" w:rsidRPr="008F6B4A" w:rsidRDefault="008F6B4A" w:rsidP="008F6B4A">
      <w:pPr>
        <w:spacing w:after="0" w:line="240" w:lineRule="auto"/>
        <w:jc w:val="both"/>
        <w:rPr>
          <w:rFonts w:ascii="Times New Roman" w:eastAsia="Times New Roman" w:hAnsi="Times New Roman" w:cs="Times New Roman"/>
          <w:bCs/>
          <w:sz w:val="25"/>
          <w:szCs w:val="20"/>
          <w:lang w:val="x-none" w:eastAsia="x-none"/>
        </w:rPr>
      </w:pPr>
    </w:p>
    <w:p w14:paraId="360D4D9F"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Pedro </w:t>
      </w:r>
      <w:proofErr w:type="spellStart"/>
      <w:r w:rsidRPr="008F6B4A">
        <w:rPr>
          <w:rFonts w:ascii="Courier New" w:eastAsia="Times New Roman" w:hAnsi="Courier New" w:cs="Courier New"/>
          <w:b/>
          <w:sz w:val="24"/>
          <w:szCs w:val="20"/>
          <w:lang w:val="es-ES_tradnl" w:eastAsia="pt-BR"/>
        </w:rPr>
        <w:t>Firmino</w:t>
      </w:r>
      <w:proofErr w:type="spellEnd"/>
      <w:r w:rsidRPr="008F6B4A">
        <w:rPr>
          <w:rFonts w:ascii="Courier New" w:eastAsia="Times New Roman" w:hAnsi="Courier New" w:cs="Courier New"/>
          <w:b/>
          <w:sz w:val="24"/>
          <w:szCs w:val="20"/>
          <w:lang w:val="es-ES_tradnl" w:eastAsia="pt-BR"/>
        </w:rPr>
        <w:t xml:space="preserve"> </w:t>
      </w:r>
      <w:proofErr w:type="spellStart"/>
      <w:r w:rsidRPr="008F6B4A">
        <w:rPr>
          <w:rFonts w:ascii="Courier New" w:eastAsia="Times New Roman" w:hAnsi="Courier New" w:cs="Courier New"/>
          <w:b/>
          <w:sz w:val="24"/>
          <w:szCs w:val="20"/>
          <w:lang w:val="es-ES_tradnl" w:eastAsia="pt-BR"/>
        </w:rPr>
        <w:t>Filho</w:t>
      </w:r>
      <w:proofErr w:type="spellEnd"/>
    </w:p>
    <w:p w14:paraId="3767B06B"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8F6B4A">
        <w:rPr>
          <w:rFonts w:ascii="Courier New" w:eastAsia="Times New Roman" w:hAnsi="Courier New" w:cs="Courier New"/>
          <w:sz w:val="24"/>
          <w:szCs w:val="20"/>
          <w:lang w:eastAsia="pt-BR"/>
        </w:rPr>
        <w:t>Presidente</w:t>
      </w:r>
    </w:p>
    <w:p w14:paraId="1FE7C2AE" w14:textId="77777777" w:rsidR="008F6B4A" w:rsidRPr="008F6B4A" w:rsidRDefault="008F6B4A" w:rsidP="008F6B4A">
      <w:pPr>
        <w:spacing w:after="0" w:line="240" w:lineRule="auto"/>
        <w:jc w:val="both"/>
        <w:rPr>
          <w:rFonts w:ascii="Courier New" w:eastAsia="Times New Roman" w:hAnsi="Courier New" w:cs="Courier New"/>
          <w:sz w:val="24"/>
          <w:szCs w:val="24"/>
          <w:lang w:eastAsia="pt-BR"/>
        </w:rPr>
      </w:pPr>
    </w:p>
    <w:p w14:paraId="19243D78"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1E56D72C"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04897DC4"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29AA8652"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0DEFC186"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41DFDAF7"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43E012CB"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063DC027"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0A0159CF"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70DF122B"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38C8EFC3"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0FA2D44C"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74B733E2"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334E61DC"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610CF908"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49BA8604"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13B426B1"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013D029C"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1C99D7E4"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54FC08AA"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63E547FF" w14:textId="24FFAD4E" w:rsidR="008F6B4A" w:rsidRDefault="008F6B4A" w:rsidP="008F6B4A">
      <w:pPr>
        <w:spacing w:after="0" w:line="240" w:lineRule="auto"/>
        <w:jc w:val="center"/>
        <w:rPr>
          <w:rFonts w:ascii="Times New Roman" w:eastAsia="Times New Roman" w:hAnsi="Times New Roman" w:cs="Times New Roman"/>
          <w:sz w:val="24"/>
          <w:szCs w:val="26"/>
          <w:lang w:eastAsia="pt-BR"/>
        </w:rPr>
      </w:pPr>
    </w:p>
    <w:p w14:paraId="7FA84D98" w14:textId="76B5BAA6" w:rsidR="008F6B4A" w:rsidRDefault="008F6B4A" w:rsidP="008F6B4A">
      <w:pPr>
        <w:spacing w:after="0" w:line="240" w:lineRule="auto"/>
        <w:jc w:val="center"/>
        <w:rPr>
          <w:rFonts w:ascii="Times New Roman" w:eastAsia="Times New Roman" w:hAnsi="Times New Roman" w:cs="Times New Roman"/>
          <w:sz w:val="24"/>
          <w:szCs w:val="26"/>
          <w:lang w:eastAsia="pt-BR"/>
        </w:rPr>
      </w:pPr>
    </w:p>
    <w:p w14:paraId="5A130A66" w14:textId="2782E3EA" w:rsidR="008F6B4A" w:rsidRDefault="008F6B4A" w:rsidP="008F6B4A">
      <w:pPr>
        <w:spacing w:after="0" w:line="240" w:lineRule="auto"/>
        <w:rPr>
          <w:rFonts w:ascii="Times New Roman" w:eastAsia="Times New Roman" w:hAnsi="Times New Roman" w:cs="Times New Roman"/>
          <w:sz w:val="24"/>
          <w:szCs w:val="26"/>
          <w:lang w:eastAsia="pt-BR"/>
        </w:rPr>
      </w:pPr>
    </w:p>
    <w:p w14:paraId="636E6152" w14:textId="1C987469" w:rsidR="008F6B4A" w:rsidRDefault="008F6B4A" w:rsidP="008F6B4A">
      <w:pPr>
        <w:spacing w:after="0" w:line="240" w:lineRule="auto"/>
        <w:jc w:val="center"/>
        <w:rPr>
          <w:rFonts w:ascii="Times New Roman" w:eastAsia="Times New Roman" w:hAnsi="Times New Roman" w:cs="Times New Roman"/>
          <w:sz w:val="24"/>
          <w:szCs w:val="26"/>
          <w:lang w:eastAsia="pt-BR"/>
        </w:rPr>
      </w:pPr>
    </w:p>
    <w:p w14:paraId="1FB6B005" w14:textId="3E8B7B6B" w:rsidR="008F6B4A" w:rsidRDefault="008F6B4A" w:rsidP="008F6B4A">
      <w:pPr>
        <w:spacing w:after="0" w:line="240" w:lineRule="auto"/>
        <w:jc w:val="center"/>
        <w:rPr>
          <w:rFonts w:ascii="Times New Roman" w:eastAsia="Times New Roman" w:hAnsi="Times New Roman" w:cs="Times New Roman"/>
          <w:sz w:val="24"/>
          <w:szCs w:val="26"/>
          <w:lang w:eastAsia="pt-BR"/>
        </w:rPr>
      </w:pPr>
    </w:p>
    <w:p w14:paraId="080A9C47"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6E07E8E3"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b/>
          <w:color w:val="000000"/>
          <w:kern w:val="2"/>
          <w:sz w:val="24"/>
          <w:szCs w:val="24"/>
          <w:lang w:val="en-US" w:eastAsia="zh-CN" w:bidi="hi-IN"/>
        </w:rPr>
      </w:pPr>
    </w:p>
    <w:p w14:paraId="407E31D8"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b/>
          <w:color w:val="000000"/>
          <w:kern w:val="2"/>
          <w:sz w:val="24"/>
          <w:szCs w:val="24"/>
          <w:lang w:val="en-US" w:eastAsia="zh-CN" w:bidi="hi-IN"/>
        </w:rPr>
      </w:pPr>
      <w:r w:rsidRPr="008F6B4A">
        <w:rPr>
          <w:rFonts w:ascii="Bookman Old Style" w:eastAsia="Bookman Old Style" w:hAnsi="Bookman Old Style" w:cs="Bookman Old Style"/>
          <w:b/>
          <w:color w:val="000000"/>
          <w:kern w:val="2"/>
          <w:sz w:val="24"/>
          <w:szCs w:val="24"/>
          <w:lang w:val="en-US" w:eastAsia="zh-CN" w:bidi="hi-IN"/>
        </w:rPr>
        <w:t>EMENDA AO PROJETO DE LEI Nº 13 DE 27 DE ABRIL DE 2023.</w:t>
      </w:r>
    </w:p>
    <w:p w14:paraId="444AFC2B"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b/>
          <w:color w:val="000000"/>
          <w:kern w:val="2"/>
          <w:sz w:val="24"/>
          <w:szCs w:val="24"/>
          <w:lang w:val="en-US" w:eastAsia="zh-CN" w:bidi="hi-IN"/>
        </w:rPr>
      </w:pPr>
    </w:p>
    <w:p w14:paraId="0BB8C927"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i/>
          <w:color w:val="000000"/>
          <w:kern w:val="2"/>
          <w:sz w:val="24"/>
          <w:szCs w:val="24"/>
          <w:lang w:val="en-US" w:eastAsia="zh-CN" w:bidi="hi-IN"/>
        </w:rPr>
      </w:pPr>
      <w:r w:rsidRPr="008F6B4A">
        <w:rPr>
          <w:rFonts w:ascii="Bookman Old Style" w:eastAsia="Bookman Old Style" w:hAnsi="Bookman Old Style" w:cs="Bookman Old Style"/>
          <w:i/>
          <w:color w:val="000000"/>
          <w:kern w:val="2"/>
          <w:sz w:val="24"/>
          <w:szCs w:val="24"/>
          <w:lang w:val="en-US" w:eastAsia="zh-CN" w:bidi="hi-IN"/>
        </w:rPr>
        <w:t>“CRIA ARTIGO E DÁ OUTRAS PROVIDÊNCIAS”</w:t>
      </w:r>
    </w:p>
    <w:p w14:paraId="4B09943D"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color w:val="000000"/>
          <w:kern w:val="2"/>
          <w:sz w:val="24"/>
          <w:szCs w:val="24"/>
          <w:lang w:val="en-US" w:eastAsia="zh-CN" w:bidi="hi-IN"/>
        </w:rPr>
      </w:pPr>
    </w:p>
    <w:p w14:paraId="4988D568"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color w:val="000000"/>
          <w:kern w:val="2"/>
          <w:sz w:val="24"/>
          <w:szCs w:val="24"/>
          <w:lang w:val="en-US" w:eastAsia="zh-CN" w:bidi="hi-IN"/>
        </w:rPr>
      </w:pPr>
      <w:proofErr w:type="spellStart"/>
      <w:r w:rsidRPr="008F6B4A">
        <w:rPr>
          <w:rFonts w:ascii="Bookman Old Style" w:eastAsia="Bookman Old Style" w:hAnsi="Bookman Old Style" w:cs="Bookman Old Style"/>
          <w:b/>
          <w:color w:val="000000"/>
          <w:kern w:val="2"/>
          <w:sz w:val="24"/>
          <w:szCs w:val="24"/>
          <w:lang w:val="en-US" w:eastAsia="zh-CN" w:bidi="hi-IN"/>
        </w:rPr>
        <w:t>Artigo</w:t>
      </w:r>
      <w:proofErr w:type="spellEnd"/>
      <w:r w:rsidRPr="008F6B4A">
        <w:rPr>
          <w:rFonts w:ascii="Bookman Old Style" w:eastAsia="Bookman Old Style" w:hAnsi="Bookman Old Style" w:cs="Bookman Old Style"/>
          <w:b/>
          <w:color w:val="000000"/>
          <w:kern w:val="2"/>
          <w:sz w:val="24"/>
          <w:szCs w:val="24"/>
          <w:lang w:val="en-US" w:eastAsia="zh-CN" w:bidi="hi-IN"/>
        </w:rPr>
        <w:t xml:space="preserve"> 1º</w:t>
      </w:r>
      <w:r w:rsidRPr="008F6B4A">
        <w:rPr>
          <w:rFonts w:ascii="Bookman Old Style" w:eastAsia="Bookman Old Style" w:hAnsi="Bookman Old Style" w:cs="Bookman Old Style"/>
          <w:color w:val="000000"/>
          <w:kern w:val="2"/>
          <w:sz w:val="24"/>
          <w:szCs w:val="24"/>
          <w:lang w:val="en-US" w:eastAsia="zh-CN" w:bidi="hi-IN"/>
        </w:rPr>
        <w:t xml:space="preserve"> - </w:t>
      </w:r>
      <w:proofErr w:type="spellStart"/>
      <w:r w:rsidRPr="008F6B4A">
        <w:rPr>
          <w:rFonts w:ascii="Bookman Old Style" w:eastAsia="Bookman Old Style" w:hAnsi="Bookman Old Style" w:cs="Bookman Old Style"/>
          <w:color w:val="000000"/>
          <w:kern w:val="2"/>
          <w:sz w:val="24"/>
          <w:szCs w:val="24"/>
          <w:lang w:val="en-US" w:eastAsia="zh-CN" w:bidi="hi-IN"/>
        </w:rPr>
        <w:t>Fica</w:t>
      </w:r>
      <w:proofErr w:type="spellEnd"/>
      <w:r w:rsidRPr="008F6B4A">
        <w:rPr>
          <w:rFonts w:ascii="Bookman Old Style" w:eastAsia="Bookman Old Style" w:hAnsi="Bookman Old Style" w:cs="Bookman Old Style"/>
          <w:color w:val="000000"/>
          <w:kern w:val="2"/>
          <w:sz w:val="24"/>
          <w:szCs w:val="24"/>
          <w:lang w:val="en-US" w:eastAsia="zh-CN" w:bidi="hi-IN"/>
        </w:rPr>
        <w:t xml:space="preserve"> </w:t>
      </w:r>
      <w:proofErr w:type="spellStart"/>
      <w:r w:rsidRPr="008F6B4A">
        <w:rPr>
          <w:rFonts w:ascii="Bookman Old Style" w:eastAsia="Bookman Old Style" w:hAnsi="Bookman Old Style" w:cs="Bookman Old Style"/>
          <w:color w:val="000000"/>
          <w:kern w:val="2"/>
          <w:sz w:val="24"/>
          <w:szCs w:val="24"/>
          <w:lang w:val="en-US" w:eastAsia="zh-CN" w:bidi="hi-IN"/>
        </w:rPr>
        <w:t>acrescido</w:t>
      </w:r>
      <w:proofErr w:type="spellEnd"/>
      <w:r w:rsidRPr="008F6B4A">
        <w:rPr>
          <w:rFonts w:ascii="Bookman Old Style" w:eastAsia="Bookman Old Style" w:hAnsi="Bookman Old Style" w:cs="Bookman Old Style"/>
          <w:color w:val="000000"/>
          <w:kern w:val="2"/>
          <w:sz w:val="24"/>
          <w:szCs w:val="24"/>
          <w:lang w:val="en-US" w:eastAsia="zh-CN" w:bidi="hi-IN"/>
        </w:rPr>
        <w:t xml:space="preserve"> o </w:t>
      </w:r>
      <w:proofErr w:type="spellStart"/>
      <w:r w:rsidRPr="008F6B4A">
        <w:rPr>
          <w:rFonts w:ascii="Bookman Old Style" w:eastAsia="Bookman Old Style" w:hAnsi="Bookman Old Style" w:cs="Bookman Old Style"/>
          <w:color w:val="000000"/>
          <w:kern w:val="2"/>
          <w:sz w:val="24"/>
          <w:szCs w:val="24"/>
          <w:lang w:val="en-US" w:eastAsia="zh-CN" w:bidi="hi-IN"/>
        </w:rPr>
        <w:t>artigo</w:t>
      </w:r>
      <w:proofErr w:type="spellEnd"/>
      <w:r w:rsidRPr="008F6B4A">
        <w:rPr>
          <w:rFonts w:ascii="Bookman Old Style" w:eastAsia="Bookman Old Style" w:hAnsi="Bookman Old Style" w:cs="Bookman Old Style"/>
          <w:color w:val="000000"/>
          <w:kern w:val="2"/>
          <w:sz w:val="24"/>
          <w:szCs w:val="24"/>
          <w:lang w:val="en-US" w:eastAsia="zh-CN" w:bidi="hi-IN"/>
        </w:rPr>
        <w:t xml:space="preserve"> 18 no </w:t>
      </w:r>
      <w:proofErr w:type="spellStart"/>
      <w:r w:rsidRPr="008F6B4A">
        <w:rPr>
          <w:rFonts w:ascii="Bookman Old Style" w:eastAsia="Bookman Old Style" w:hAnsi="Bookman Old Style" w:cs="Bookman Old Style"/>
          <w:color w:val="000000"/>
          <w:kern w:val="2"/>
          <w:sz w:val="24"/>
          <w:szCs w:val="24"/>
          <w:lang w:val="en-US" w:eastAsia="zh-CN" w:bidi="hi-IN"/>
        </w:rPr>
        <w:t>projeto</w:t>
      </w:r>
      <w:proofErr w:type="spellEnd"/>
      <w:r w:rsidRPr="008F6B4A">
        <w:rPr>
          <w:rFonts w:ascii="Bookman Old Style" w:eastAsia="Bookman Old Style" w:hAnsi="Bookman Old Style" w:cs="Bookman Old Style"/>
          <w:color w:val="000000"/>
          <w:kern w:val="2"/>
          <w:sz w:val="24"/>
          <w:szCs w:val="24"/>
          <w:lang w:val="en-US" w:eastAsia="zh-CN" w:bidi="hi-IN"/>
        </w:rPr>
        <w:t xml:space="preserve"> da LDO:</w:t>
      </w:r>
    </w:p>
    <w:p w14:paraId="216FCA2E"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color w:val="000000"/>
          <w:kern w:val="2"/>
          <w:sz w:val="24"/>
          <w:szCs w:val="24"/>
          <w:lang w:val="en-US" w:eastAsia="zh-CN" w:bidi="hi-IN"/>
        </w:rPr>
      </w:pPr>
    </w:p>
    <w:p w14:paraId="58AC008E" w14:textId="77777777" w:rsidR="008F6B4A" w:rsidRPr="008F6B4A" w:rsidRDefault="008F6B4A" w:rsidP="008F6B4A">
      <w:pPr>
        <w:widowControl w:val="0"/>
        <w:suppressAutoHyphens/>
        <w:autoSpaceDE w:val="0"/>
        <w:spacing w:after="0" w:line="240" w:lineRule="auto"/>
        <w:rPr>
          <w:rFonts w:ascii="Bookman Old Style" w:eastAsia="Bookman Old Style" w:hAnsi="Bookman Old Style" w:cs="Bookman Old Style"/>
          <w:color w:val="000000"/>
          <w:kern w:val="2"/>
          <w:sz w:val="28"/>
          <w:szCs w:val="28"/>
          <w:lang w:val="en-US" w:eastAsia="zh-CN" w:bidi="hi-IN"/>
        </w:rPr>
      </w:pPr>
    </w:p>
    <w:p w14:paraId="599E2A1E" w14:textId="77777777" w:rsidR="008F6B4A" w:rsidRPr="008F6B4A" w:rsidRDefault="008F6B4A" w:rsidP="008F6B4A">
      <w:pPr>
        <w:spacing w:after="0" w:line="240" w:lineRule="auto"/>
        <w:jc w:val="both"/>
        <w:rPr>
          <w:rFonts w:ascii="Times New Roman" w:eastAsia="Times New Roman" w:hAnsi="Times New Roman" w:cs="Times New Roman"/>
          <w:i/>
          <w:iCs/>
          <w:sz w:val="28"/>
          <w:szCs w:val="28"/>
          <w:lang w:eastAsia="pt-BR"/>
        </w:rPr>
      </w:pPr>
      <w:r w:rsidRPr="008F6B4A">
        <w:rPr>
          <w:rFonts w:ascii="Times New Roman" w:eastAsia="Times New Roman" w:hAnsi="Times New Roman" w:cs="Times New Roman"/>
          <w:i/>
          <w:iCs/>
          <w:sz w:val="28"/>
          <w:szCs w:val="28"/>
          <w:lang w:eastAsia="pt-BR"/>
        </w:rPr>
        <w:t xml:space="preserve">Art. 18º - Além da reserva prevista no artigo 12º, o projeto de Lei Orçamentária Anual (PLOA), sob o limite de 2 % (dois por </w:t>
      </w:r>
      <w:proofErr w:type="gramStart"/>
      <w:r w:rsidRPr="008F6B4A">
        <w:rPr>
          <w:rFonts w:ascii="Times New Roman" w:eastAsia="Times New Roman" w:hAnsi="Times New Roman" w:cs="Times New Roman"/>
          <w:i/>
          <w:iCs/>
          <w:sz w:val="28"/>
          <w:szCs w:val="28"/>
          <w:lang w:eastAsia="pt-BR"/>
        </w:rPr>
        <w:t>cento)  da</w:t>
      </w:r>
      <w:proofErr w:type="gramEnd"/>
      <w:r w:rsidRPr="008F6B4A">
        <w:rPr>
          <w:rFonts w:ascii="Times New Roman" w:eastAsia="Times New Roman" w:hAnsi="Times New Roman" w:cs="Times New Roman"/>
          <w:i/>
          <w:iCs/>
          <w:sz w:val="28"/>
          <w:szCs w:val="28"/>
          <w:lang w:eastAsia="pt-BR"/>
        </w:rPr>
        <w:t xml:space="preserve"> receita corrente líquida, conterá reserva de </w:t>
      </w:r>
      <w:proofErr w:type="spellStart"/>
      <w:r w:rsidRPr="008F6B4A">
        <w:rPr>
          <w:rFonts w:ascii="Times New Roman" w:eastAsia="Times New Roman" w:hAnsi="Times New Roman" w:cs="Times New Roman"/>
          <w:i/>
          <w:iCs/>
          <w:sz w:val="28"/>
          <w:szCs w:val="28"/>
          <w:lang w:eastAsia="pt-BR"/>
        </w:rPr>
        <w:t>contingência,através</w:t>
      </w:r>
      <w:proofErr w:type="spellEnd"/>
      <w:r w:rsidRPr="008F6B4A">
        <w:rPr>
          <w:rFonts w:ascii="Times New Roman" w:eastAsia="Times New Roman" w:hAnsi="Times New Roman" w:cs="Times New Roman"/>
          <w:i/>
          <w:iCs/>
          <w:sz w:val="28"/>
          <w:szCs w:val="28"/>
          <w:lang w:eastAsia="pt-BR"/>
        </w:rPr>
        <w:t xml:space="preserve"> da qual os vereadores apresentarão as emendas impositivas de que trata o § 9º,art. 166, da Constituição.</w:t>
      </w:r>
    </w:p>
    <w:p w14:paraId="23C29545" w14:textId="77777777" w:rsidR="008F6B4A" w:rsidRPr="008F6B4A" w:rsidRDefault="008F6B4A" w:rsidP="008F6B4A">
      <w:pPr>
        <w:spacing w:after="0" w:line="240" w:lineRule="auto"/>
        <w:jc w:val="both"/>
        <w:rPr>
          <w:rFonts w:ascii="Times New Roman" w:eastAsia="Times New Roman" w:hAnsi="Times New Roman" w:cs="Times New Roman"/>
          <w:i/>
          <w:iCs/>
          <w:sz w:val="28"/>
          <w:szCs w:val="28"/>
          <w:lang w:eastAsia="pt-BR"/>
        </w:rPr>
      </w:pPr>
      <w:r w:rsidRPr="008F6B4A">
        <w:rPr>
          <w:rFonts w:ascii="Times New Roman" w:eastAsia="Times New Roman" w:hAnsi="Times New Roman" w:cs="Times New Roman"/>
          <w:i/>
          <w:iCs/>
          <w:sz w:val="28"/>
          <w:szCs w:val="28"/>
          <w:lang w:eastAsia="pt-BR"/>
        </w:rPr>
        <w:t>Parágrafo único – Fica o Chefe do Executivo autorizado a alterar os anexos deste projeto e o Plano Plurianual e seus os anexos para a adequação.</w:t>
      </w:r>
    </w:p>
    <w:p w14:paraId="7AE53FC5" w14:textId="77777777" w:rsidR="008F6B4A" w:rsidRPr="008F6B4A" w:rsidRDefault="008F6B4A" w:rsidP="008F6B4A">
      <w:pPr>
        <w:spacing w:after="0" w:line="240" w:lineRule="auto"/>
        <w:jc w:val="both"/>
        <w:rPr>
          <w:rFonts w:ascii="Times New Roman" w:eastAsia="Times New Roman" w:hAnsi="Times New Roman" w:cs="Times New Roman"/>
          <w:i/>
          <w:iCs/>
          <w:sz w:val="28"/>
          <w:szCs w:val="28"/>
          <w:lang w:eastAsia="pt-BR"/>
        </w:rPr>
      </w:pPr>
    </w:p>
    <w:p w14:paraId="47CC6240" w14:textId="77777777" w:rsidR="008F6B4A" w:rsidRPr="008F6B4A" w:rsidRDefault="008F6B4A" w:rsidP="008F6B4A">
      <w:pPr>
        <w:spacing w:after="0" w:line="240" w:lineRule="auto"/>
        <w:jc w:val="both"/>
        <w:rPr>
          <w:rFonts w:ascii="Times New Roman" w:eastAsia="Times New Roman" w:hAnsi="Times New Roman" w:cs="Times New Roman"/>
          <w:iCs/>
          <w:sz w:val="28"/>
          <w:szCs w:val="28"/>
          <w:lang w:eastAsia="pt-BR"/>
        </w:rPr>
      </w:pPr>
      <w:r w:rsidRPr="008F6B4A">
        <w:rPr>
          <w:rFonts w:ascii="Times New Roman" w:eastAsia="Times New Roman" w:hAnsi="Times New Roman" w:cs="Times New Roman"/>
          <w:b/>
          <w:iCs/>
          <w:sz w:val="28"/>
          <w:szCs w:val="28"/>
          <w:lang w:eastAsia="pt-BR"/>
        </w:rPr>
        <w:t>Artigo 2º</w:t>
      </w:r>
      <w:r w:rsidRPr="008F6B4A">
        <w:rPr>
          <w:rFonts w:ascii="Times New Roman" w:eastAsia="Times New Roman" w:hAnsi="Times New Roman" w:cs="Times New Roman"/>
          <w:iCs/>
          <w:sz w:val="28"/>
          <w:szCs w:val="28"/>
          <w:lang w:eastAsia="pt-BR"/>
        </w:rPr>
        <w:t xml:space="preserve"> - Ficam alteradas a </w:t>
      </w:r>
      <w:proofErr w:type="spellStart"/>
      <w:r w:rsidRPr="008F6B4A">
        <w:rPr>
          <w:rFonts w:ascii="Times New Roman" w:eastAsia="Times New Roman" w:hAnsi="Times New Roman" w:cs="Times New Roman"/>
          <w:iCs/>
          <w:sz w:val="28"/>
          <w:szCs w:val="28"/>
          <w:lang w:eastAsia="pt-BR"/>
        </w:rPr>
        <w:t>sequencia</w:t>
      </w:r>
      <w:proofErr w:type="spellEnd"/>
      <w:r w:rsidRPr="008F6B4A">
        <w:rPr>
          <w:rFonts w:ascii="Times New Roman" w:eastAsia="Times New Roman" w:hAnsi="Times New Roman" w:cs="Times New Roman"/>
          <w:iCs/>
          <w:sz w:val="28"/>
          <w:szCs w:val="28"/>
          <w:lang w:eastAsia="pt-BR"/>
        </w:rPr>
        <w:t xml:space="preserve"> dos artigos do projeto original:</w:t>
      </w:r>
    </w:p>
    <w:p w14:paraId="06E20A7E" w14:textId="77777777" w:rsidR="008F6B4A" w:rsidRPr="008F6B4A" w:rsidRDefault="008F6B4A" w:rsidP="008F6B4A">
      <w:pPr>
        <w:spacing w:after="0" w:line="240" w:lineRule="auto"/>
        <w:jc w:val="both"/>
        <w:rPr>
          <w:rFonts w:ascii="Times New Roman" w:eastAsia="Times New Roman" w:hAnsi="Times New Roman" w:cs="Times New Roman"/>
          <w:iCs/>
          <w:sz w:val="28"/>
          <w:szCs w:val="28"/>
          <w:lang w:eastAsia="pt-BR"/>
        </w:rPr>
      </w:pPr>
      <w:r w:rsidRPr="008F6B4A">
        <w:rPr>
          <w:rFonts w:ascii="Times New Roman" w:eastAsia="Times New Roman" w:hAnsi="Times New Roman" w:cs="Times New Roman"/>
          <w:iCs/>
          <w:sz w:val="28"/>
          <w:szCs w:val="28"/>
          <w:lang w:eastAsia="pt-BR"/>
        </w:rPr>
        <w:t>Artigo 18 passa a ser o 19; artigo 19 passa a ser o artigo 20; artigo 20 passa a ser o artigo 21; artigo 21 passa a ser o artigo 22; artigo 22 passa a ser o artigo 23; artigo 23 passa a ser o artigo 24; artigo 24 passa a ser o artigo 25; artigo 25 passa a ser o artigo 26; artigo 26 passa a ser artigo 27; artigo 27 passa a ser o artigo 28; artigo 28 passa a ser o artigo 29; artigo 29 passa a ser o artigo 30; e, artigo 30 passa  a ser o artigo 31.</w:t>
      </w:r>
    </w:p>
    <w:p w14:paraId="28B94410" w14:textId="77777777" w:rsidR="008F6B4A" w:rsidRPr="008F6B4A" w:rsidRDefault="008F6B4A" w:rsidP="008F6B4A">
      <w:pPr>
        <w:spacing w:after="0" w:line="240" w:lineRule="auto"/>
        <w:jc w:val="both"/>
        <w:rPr>
          <w:rFonts w:ascii="Times New Roman" w:eastAsia="Times New Roman" w:hAnsi="Times New Roman" w:cs="Times New Roman"/>
          <w:iCs/>
          <w:sz w:val="28"/>
          <w:szCs w:val="28"/>
          <w:lang w:eastAsia="pt-BR"/>
        </w:rPr>
      </w:pPr>
    </w:p>
    <w:p w14:paraId="6674EDCE" w14:textId="77777777" w:rsidR="008F6B4A" w:rsidRPr="008F6B4A" w:rsidRDefault="008F6B4A" w:rsidP="008F6B4A">
      <w:pPr>
        <w:spacing w:after="0" w:line="240" w:lineRule="auto"/>
        <w:jc w:val="both"/>
        <w:rPr>
          <w:rFonts w:ascii="Times New Roman" w:eastAsia="Times New Roman" w:hAnsi="Times New Roman" w:cs="Times New Roman"/>
          <w:iCs/>
          <w:sz w:val="28"/>
          <w:szCs w:val="28"/>
          <w:lang w:eastAsia="pt-BR"/>
        </w:rPr>
      </w:pPr>
      <w:proofErr w:type="spellStart"/>
      <w:r w:rsidRPr="008F6B4A">
        <w:rPr>
          <w:rFonts w:ascii="Times New Roman" w:eastAsia="Times New Roman" w:hAnsi="Times New Roman" w:cs="Times New Roman"/>
          <w:iCs/>
          <w:sz w:val="28"/>
          <w:szCs w:val="28"/>
          <w:lang w:eastAsia="pt-BR"/>
        </w:rPr>
        <w:t>Mariápolis</w:t>
      </w:r>
      <w:proofErr w:type="spellEnd"/>
      <w:r w:rsidRPr="008F6B4A">
        <w:rPr>
          <w:rFonts w:ascii="Times New Roman" w:eastAsia="Times New Roman" w:hAnsi="Times New Roman" w:cs="Times New Roman"/>
          <w:iCs/>
          <w:sz w:val="28"/>
          <w:szCs w:val="28"/>
          <w:lang w:eastAsia="pt-BR"/>
        </w:rPr>
        <w:t>, Sala das Sessões, 16 de agosto de 2023.</w:t>
      </w:r>
    </w:p>
    <w:p w14:paraId="2ED3E96E" w14:textId="77777777" w:rsidR="008F6B4A" w:rsidRPr="008F6B4A" w:rsidRDefault="008F6B4A" w:rsidP="008F6B4A">
      <w:pPr>
        <w:spacing w:after="0" w:line="240" w:lineRule="auto"/>
        <w:jc w:val="both"/>
        <w:rPr>
          <w:rFonts w:ascii="Times New Roman" w:eastAsia="Times New Roman" w:hAnsi="Times New Roman" w:cs="Times New Roman"/>
          <w:iCs/>
          <w:sz w:val="28"/>
          <w:szCs w:val="28"/>
          <w:lang w:eastAsia="pt-BR"/>
        </w:rPr>
      </w:pPr>
    </w:p>
    <w:p w14:paraId="12AEE287"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5A35060B"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p w14:paraId="3F35CC42"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0DE9C7E9"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8F6B4A">
        <w:rPr>
          <w:rFonts w:ascii="Courier New" w:eastAsia="Times New Roman" w:hAnsi="Courier New" w:cs="Courier New"/>
          <w:b/>
          <w:sz w:val="24"/>
          <w:szCs w:val="20"/>
          <w:lang w:eastAsia="pt-BR"/>
        </w:rPr>
        <w:t>____________________________________</w:t>
      </w:r>
    </w:p>
    <w:p w14:paraId="5CA6F781"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José </w:t>
      </w:r>
      <w:proofErr w:type="spellStart"/>
      <w:r w:rsidRPr="008F6B4A">
        <w:rPr>
          <w:rFonts w:ascii="Courier New" w:eastAsia="Times New Roman" w:hAnsi="Courier New" w:cs="Courier New"/>
          <w:b/>
          <w:sz w:val="24"/>
          <w:szCs w:val="20"/>
          <w:lang w:val="es-ES_tradnl" w:eastAsia="pt-BR"/>
        </w:rPr>
        <w:t>Airton</w:t>
      </w:r>
      <w:proofErr w:type="spellEnd"/>
      <w:r w:rsidRPr="008F6B4A">
        <w:rPr>
          <w:rFonts w:ascii="Courier New" w:eastAsia="Times New Roman" w:hAnsi="Courier New" w:cs="Courier New"/>
          <w:b/>
          <w:sz w:val="24"/>
          <w:szCs w:val="20"/>
          <w:lang w:val="es-ES_tradnl" w:eastAsia="pt-BR"/>
        </w:rPr>
        <w:t xml:space="preserve"> Ferreira</w:t>
      </w:r>
    </w:p>
    <w:p w14:paraId="0C72031B"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val="es-ES_tradnl" w:eastAsia="pt-BR"/>
        </w:rPr>
      </w:pPr>
      <w:r w:rsidRPr="008F6B4A">
        <w:rPr>
          <w:rFonts w:ascii="Courier New" w:eastAsia="Times New Roman" w:hAnsi="Courier New" w:cs="Courier New"/>
          <w:sz w:val="24"/>
          <w:szCs w:val="20"/>
          <w:lang w:val="es-ES_tradnl" w:eastAsia="pt-BR"/>
        </w:rPr>
        <w:t>Relator</w:t>
      </w:r>
    </w:p>
    <w:p w14:paraId="0CEDE439"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1D592824"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0065A0DC"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55D8B8BD"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763419ED"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8F6B4A">
        <w:rPr>
          <w:rFonts w:ascii="Courier New" w:eastAsia="Times New Roman" w:hAnsi="Courier New" w:cs="Courier New"/>
          <w:b/>
          <w:sz w:val="24"/>
          <w:szCs w:val="20"/>
          <w:lang w:eastAsia="pt-BR"/>
        </w:rPr>
        <w:t>_______________________________________</w:t>
      </w:r>
    </w:p>
    <w:p w14:paraId="47D39D92"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Fernando </w:t>
      </w:r>
      <w:proofErr w:type="spellStart"/>
      <w:r w:rsidRPr="008F6B4A">
        <w:rPr>
          <w:rFonts w:ascii="Courier New" w:eastAsia="Times New Roman" w:hAnsi="Courier New" w:cs="Courier New"/>
          <w:b/>
          <w:sz w:val="24"/>
          <w:szCs w:val="20"/>
          <w:lang w:val="es-ES_tradnl" w:eastAsia="pt-BR"/>
        </w:rPr>
        <w:t>Rombaldi</w:t>
      </w:r>
      <w:proofErr w:type="spellEnd"/>
      <w:r w:rsidRPr="008F6B4A">
        <w:rPr>
          <w:rFonts w:ascii="Courier New" w:eastAsia="Times New Roman" w:hAnsi="Courier New" w:cs="Courier New"/>
          <w:b/>
          <w:sz w:val="24"/>
          <w:szCs w:val="20"/>
          <w:lang w:val="es-ES_tradnl" w:eastAsia="pt-BR"/>
        </w:rPr>
        <w:t xml:space="preserve"> </w:t>
      </w:r>
      <w:proofErr w:type="spellStart"/>
      <w:r w:rsidRPr="008F6B4A">
        <w:rPr>
          <w:rFonts w:ascii="Courier New" w:eastAsia="Times New Roman" w:hAnsi="Courier New" w:cs="Courier New"/>
          <w:b/>
          <w:sz w:val="24"/>
          <w:szCs w:val="20"/>
          <w:lang w:val="es-ES_tradnl" w:eastAsia="pt-BR"/>
        </w:rPr>
        <w:t>Beserra</w:t>
      </w:r>
      <w:proofErr w:type="spellEnd"/>
    </w:p>
    <w:p w14:paraId="1C50C947"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8F6B4A">
        <w:rPr>
          <w:rFonts w:ascii="Courier New" w:eastAsia="Times New Roman" w:hAnsi="Courier New" w:cs="Courier New"/>
          <w:sz w:val="24"/>
          <w:szCs w:val="20"/>
          <w:lang w:eastAsia="pt-BR"/>
        </w:rPr>
        <w:t>Membro</w:t>
      </w:r>
    </w:p>
    <w:p w14:paraId="62465719"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3F883DA9" w14:textId="77777777" w:rsidR="008F6B4A" w:rsidRPr="008F6B4A" w:rsidRDefault="008F6B4A" w:rsidP="008F6B4A">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04AB5993" w14:textId="77777777" w:rsidR="008F6B4A" w:rsidRPr="008F6B4A" w:rsidRDefault="008F6B4A" w:rsidP="008F6B4A">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8F6B4A">
        <w:rPr>
          <w:rFonts w:ascii="Courier New" w:eastAsia="Times New Roman" w:hAnsi="Courier New" w:cs="Courier New"/>
          <w:b/>
          <w:sz w:val="24"/>
          <w:szCs w:val="20"/>
          <w:lang w:val="es-ES_tradnl" w:eastAsia="pt-BR"/>
        </w:rPr>
        <w:t xml:space="preserve">Pedro </w:t>
      </w:r>
      <w:proofErr w:type="spellStart"/>
      <w:r w:rsidRPr="008F6B4A">
        <w:rPr>
          <w:rFonts w:ascii="Courier New" w:eastAsia="Times New Roman" w:hAnsi="Courier New" w:cs="Courier New"/>
          <w:b/>
          <w:sz w:val="24"/>
          <w:szCs w:val="20"/>
          <w:lang w:val="es-ES_tradnl" w:eastAsia="pt-BR"/>
        </w:rPr>
        <w:t>Firmino</w:t>
      </w:r>
      <w:proofErr w:type="spellEnd"/>
      <w:r w:rsidRPr="008F6B4A">
        <w:rPr>
          <w:rFonts w:ascii="Courier New" w:eastAsia="Times New Roman" w:hAnsi="Courier New" w:cs="Courier New"/>
          <w:b/>
          <w:sz w:val="24"/>
          <w:szCs w:val="20"/>
          <w:lang w:val="es-ES_tradnl" w:eastAsia="pt-BR"/>
        </w:rPr>
        <w:t xml:space="preserve"> </w:t>
      </w:r>
      <w:proofErr w:type="spellStart"/>
      <w:r w:rsidRPr="008F6B4A">
        <w:rPr>
          <w:rFonts w:ascii="Courier New" w:eastAsia="Times New Roman" w:hAnsi="Courier New" w:cs="Courier New"/>
          <w:b/>
          <w:sz w:val="24"/>
          <w:szCs w:val="20"/>
          <w:lang w:val="es-ES_tradnl" w:eastAsia="pt-BR"/>
        </w:rPr>
        <w:t>Filho</w:t>
      </w:r>
      <w:proofErr w:type="spellEnd"/>
    </w:p>
    <w:p w14:paraId="3C980457" w14:textId="77777777" w:rsidR="008F6B4A" w:rsidRPr="008F6B4A" w:rsidRDefault="008F6B4A" w:rsidP="008F6B4A">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8F6B4A">
        <w:rPr>
          <w:rFonts w:ascii="Courier New" w:eastAsia="Times New Roman" w:hAnsi="Courier New" w:cs="Courier New"/>
          <w:sz w:val="24"/>
          <w:szCs w:val="20"/>
          <w:lang w:eastAsia="pt-BR"/>
        </w:rPr>
        <w:t>Presidente</w:t>
      </w:r>
    </w:p>
    <w:p w14:paraId="2EEB5054" w14:textId="77777777" w:rsidR="008F6B4A" w:rsidRPr="008F6B4A" w:rsidRDefault="008F6B4A" w:rsidP="008F6B4A">
      <w:pPr>
        <w:spacing w:after="0" w:line="240" w:lineRule="auto"/>
        <w:jc w:val="both"/>
        <w:rPr>
          <w:rFonts w:ascii="Courier New" w:eastAsia="Times New Roman" w:hAnsi="Courier New" w:cs="Courier New"/>
          <w:sz w:val="24"/>
          <w:szCs w:val="24"/>
          <w:lang w:eastAsia="pt-BR"/>
        </w:rPr>
      </w:pPr>
    </w:p>
    <w:p w14:paraId="14756E60" w14:textId="77777777" w:rsidR="008F6B4A" w:rsidRPr="008F6B4A" w:rsidRDefault="008F6B4A" w:rsidP="008F6B4A">
      <w:pPr>
        <w:spacing w:after="0" w:line="240" w:lineRule="auto"/>
        <w:jc w:val="center"/>
        <w:rPr>
          <w:rFonts w:ascii="Times New Roman" w:eastAsia="Times New Roman" w:hAnsi="Times New Roman" w:cs="Times New Roman"/>
          <w:sz w:val="24"/>
          <w:szCs w:val="26"/>
          <w:lang w:eastAsia="pt-BR"/>
        </w:rPr>
      </w:pPr>
    </w:p>
    <w:sectPr w:rsidR="008F6B4A" w:rsidRPr="008F6B4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A2"/>
    <w:rsid w:val="002A6DA2"/>
    <w:rsid w:val="008F6B4A"/>
    <w:rsid w:val="00FD06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A4CB"/>
  <w15:chartTrackingRefBased/>
  <w15:docId w15:val="{439442A0-AE16-4229-82B8-F7EB1F5F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767</Words>
  <Characters>4142</Characters>
  <Application>Microsoft Office Word</Application>
  <DocSecurity>0</DocSecurity>
  <Lines>34</Lines>
  <Paragraphs>9</Paragraphs>
  <ScaleCrop>false</ScaleCrop>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2023-08-16T17:56:00Z</dcterms:created>
  <dcterms:modified xsi:type="dcterms:W3CDTF">2023-08-16T17:57:00Z</dcterms:modified>
</cp:coreProperties>
</file>