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952E3" w14:textId="77777777" w:rsidR="00A91A58" w:rsidRPr="00A91A58" w:rsidRDefault="00A91A58" w:rsidP="00A91A58">
      <w:pPr>
        <w:spacing w:after="0" w:line="240" w:lineRule="auto"/>
        <w:ind w:right="-1"/>
        <w:outlineLvl w:val="0"/>
        <w:rPr>
          <w:rFonts w:ascii="Courier New" w:eastAsia="Times New Roman" w:hAnsi="Courier New" w:cs="Courier New"/>
          <w:b/>
          <w:bCs/>
          <w:sz w:val="24"/>
          <w:szCs w:val="24"/>
          <w:lang w:eastAsia="pt-BR"/>
        </w:rPr>
      </w:pPr>
      <w:r w:rsidRPr="00A91A58">
        <w:rPr>
          <w:rFonts w:ascii="Courier New" w:eastAsia="Times New Roman" w:hAnsi="Courier New" w:cs="Courier New"/>
          <w:b/>
          <w:bCs/>
          <w:sz w:val="24"/>
          <w:szCs w:val="24"/>
          <w:lang w:eastAsia="pt-BR"/>
        </w:rPr>
        <w:t>PARECER Nº 001/2024</w:t>
      </w:r>
    </w:p>
    <w:p w14:paraId="058D8D42" w14:textId="77777777" w:rsidR="00A91A58" w:rsidRPr="00A91A58" w:rsidRDefault="00A91A58" w:rsidP="00A91A58">
      <w:pPr>
        <w:spacing w:after="0" w:line="240" w:lineRule="auto"/>
        <w:ind w:right="-852" w:firstLine="2340"/>
        <w:outlineLvl w:val="0"/>
        <w:rPr>
          <w:rFonts w:ascii="Courier New" w:eastAsia="Times New Roman" w:hAnsi="Courier New" w:cs="Courier New"/>
          <w:b/>
          <w:bCs/>
          <w:sz w:val="24"/>
          <w:szCs w:val="24"/>
          <w:lang w:eastAsia="pt-BR"/>
        </w:rPr>
      </w:pPr>
    </w:p>
    <w:p w14:paraId="2270D8B2" w14:textId="77777777" w:rsidR="00A91A58" w:rsidRPr="00A91A58" w:rsidRDefault="00A91A58" w:rsidP="00A91A58">
      <w:pPr>
        <w:spacing w:after="0" w:line="240" w:lineRule="auto"/>
        <w:ind w:right="-852" w:firstLine="2340"/>
        <w:outlineLvl w:val="0"/>
        <w:rPr>
          <w:rFonts w:ascii="Courier New" w:eastAsia="Times New Roman" w:hAnsi="Courier New" w:cs="Courier New"/>
          <w:b/>
          <w:bCs/>
          <w:sz w:val="24"/>
          <w:szCs w:val="24"/>
          <w:lang w:eastAsia="pt-BR"/>
        </w:rPr>
      </w:pPr>
    </w:p>
    <w:p w14:paraId="5E35F596" w14:textId="77777777" w:rsidR="00A91A58" w:rsidRPr="00A91A58" w:rsidRDefault="00A91A58" w:rsidP="00A91A58">
      <w:pPr>
        <w:spacing w:after="0" w:line="240" w:lineRule="auto"/>
        <w:ind w:right="-1" w:firstLine="2340"/>
        <w:outlineLvl w:val="0"/>
        <w:rPr>
          <w:rFonts w:ascii="Courier New" w:eastAsia="Times New Roman" w:hAnsi="Courier New" w:cs="Courier New"/>
          <w:b/>
          <w:bCs/>
          <w:sz w:val="24"/>
          <w:szCs w:val="24"/>
          <w:lang w:eastAsia="pt-BR"/>
        </w:rPr>
      </w:pPr>
    </w:p>
    <w:p w14:paraId="571B5BEC" w14:textId="77777777" w:rsidR="00A91A58" w:rsidRPr="00A91A58" w:rsidRDefault="00A91A58" w:rsidP="00A91A58">
      <w:pPr>
        <w:spacing w:after="0" w:line="240" w:lineRule="auto"/>
        <w:ind w:right="-852"/>
        <w:outlineLvl w:val="0"/>
        <w:rPr>
          <w:rFonts w:ascii="Courier New" w:eastAsia="Times New Roman" w:hAnsi="Courier New" w:cs="Courier New"/>
          <w:b/>
          <w:bCs/>
          <w:sz w:val="24"/>
          <w:szCs w:val="24"/>
          <w:lang w:eastAsia="pt-BR"/>
        </w:rPr>
      </w:pPr>
      <w:r w:rsidRPr="00A91A58">
        <w:rPr>
          <w:rFonts w:ascii="Courier New" w:eastAsia="Times New Roman" w:hAnsi="Courier New" w:cs="Courier New"/>
          <w:b/>
          <w:bCs/>
          <w:sz w:val="24"/>
          <w:szCs w:val="24"/>
          <w:lang w:eastAsia="pt-BR"/>
        </w:rPr>
        <w:t>Comissão de Justiça, legislação e Redação</w:t>
      </w:r>
    </w:p>
    <w:p w14:paraId="4FA2642B" w14:textId="77777777" w:rsidR="00A91A58" w:rsidRPr="00A91A58" w:rsidRDefault="00A91A58" w:rsidP="00A91A58">
      <w:pPr>
        <w:spacing w:after="0" w:line="240" w:lineRule="auto"/>
        <w:ind w:right="-852"/>
        <w:outlineLvl w:val="0"/>
        <w:rPr>
          <w:rFonts w:ascii="Courier New" w:eastAsia="Times New Roman" w:hAnsi="Courier New" w:cs="Courier New"/>
          <w:sz w:val="24"/>
          <w:szCs w:val="24"/>
          <w:lang w:eastAsia="pt-BR"/>
        </w:rPr>
      </w:pPr>
    </w:p>
    <w:p w14:paraId="23E9B3FE" w14:textId="77777777" w:rsidR="00A91A58" w:rsidRPr="00A91A58" w:rsidRDefault="00A91A58" w:rsidP="00A91A58">
      <w:pPr>
        <w:spacing w:after="0" w:line="240" w:lineRule="auto"/>
        <w:jc w:val="both"/>
        <w:rPr>
          <w:rFonts w:ascii="Courier New" w:eastAsia="Times New Roman" w:hAnsi="Courier New" w:cs="Times New Roman"/>
          <w:b/>
          <w:sz w:val="24"/>
          <w:szCs w:val="20"/>
          <w:lang w:eastAsia="pt-BR"/>
        </w:rPr>
      </w:pPr>
    </w:p>
    <w:p w14:paraId="57AAE01A" w14:textId="77777777" w:rsidR="00A91A58" w:rsidRPr="00A91A58" w:rsidRDefault="00A91A58" w:rsidP="00A91A58">
      <w:pPr>
        <w:spacing w:after="0" w:line="240" w:lineRule="auto"/>
        <w:jc w:val="both"/>
        <w:rPr>
          <w:rFonts w:ascii="Courier New" w:eastAsia="Times New Roman" w:hAnsi="Courier New" w:cs="Times New Roman"/>
          <w:b/>
          <w:sz w:val="24"/>
          <w:szCs w:val="20"/>
          <w:lang w:eastAsia="pt-BR"/>
        </w:rPr>
      </w:pPr>
    </w:p>
    <w:p w14:paraId="51643490"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Times New Roman"/>
          <w:sz w:val="24"/>
          <w:szCs w:val="20"/>
          <w:lang w:eastAsia="pt-BR"/>
        </w:rPr>
      </w:pPr>
      <w:r w:rsidRPr="00A91A58">
        <w:rPr>
          <w:rFonts w:ascii="Courier New" w:eastAsia="Times New Roman" w:hAnsi="Courier New" w:cs="Times New Roman"/>
          <w:b/>
          <w:sz w:val="24"/>
          <w:szCs w:val="20"/>
          <w:lang w:eastAsia="pt-BR"/>
        </w:rPr>
        <w:t>Assunto:</w:t>
      </w:r>
      <w:r w:rsidRPr="00A91A58">
        <w:rPr>
          <w:rFonts w:ascii="Courier New" w:eastAsia="Times New Roman" w:hAnsi="Courier New" w:cs="Times New Roman"/>
          <w:sz w:val="24"/>
          <w:szCs w:val="20"/>
          <w:lang w:eastAsia="pt-BR"/>
        </w:rPr>
        <w:t xml:space="preserve"> Parecer sobre o VETO ao Projeto de Lei nº </w:t>
      </w:r>
      <w:r w:rsidRPr="00A91A58">
        <w:rPr>
          <w:rFonts w:ascii="Courier New" w:eastAsia="Times New Roman" w:hAnsi="Courier New" w:cs="Times New Roman"/>
          <w:color w:val="F79646"/>
          <w:sz w:val="24"/>
          <w:szCs w:val="20"/>
          <w:lang w:eastAsia="pt-BR"/>
        </w:rPr>
        <w:t>010/2023</w:t>
      </w:r>
      <w:r w:rsidRPr="00A91A58">
        <w:rPr>
          <w:rFonts w:ascii="Courier New" w:eastAsia="Times New Roman" w:hAnsi="Courier New" w:cs="Times New Roman"/>
          <w:sz w:val="24"/>
          <w:szCs w:val="20"/>
          <w:lang w:eastAsia="pt-BR"/>
        </w:rPr>
        <w:t xml:space="preserve"> que “</w:t>
      </w:r>
      <w:r w:rsidRPr="00A91A58">
        <w:rPr>
          <w:rFonts w:ascii="Times New Roman" w:eastAsia="Times New Roman" w:hAnsi="Times New Roman" w:cs="Times New Roman"/>
          <w:b/>
          <w:bCs/>
          <w:sz w:val="24"/>
          <w:szCs w:val="24"/>
          <w:lang w:eastAsia="pt-BR"/>
        </w:rPr>
        <w:t>Dispõe sobre a transmissão ao vivo, via internet, de todas as licitações realizadas pelos Poderes Executivo e Legislativo do Município de Mariápolis”</w:t>
      </w:r>
      <w:r w:rsidRPr="00A91A58">
        <w:rPr>
          <w:rFonts w:ascii="Courier New" w:eastAsia="Times New Roman" w:hAnsi="Courier New" w:cs="Times New Roman"/>
          <w:i/>
          <w:sz w:val="24"/>
          <w:szCs w:val="20"/>
          <w:lang w:eastAsia="pt-BR"/>
        </w:rPr>
        <w:t xml:space="preserve"> (Autógrafo 48/2023).</w:t>
      </w:r>
    </w:p>
    <w:p w14:paraId="0C416077"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Times New Roman"/>
          <w:sz w:val="24"/>
          <w:szCs w:val="20"/>
          <w:lang w:eastAsia="pt-BR"/>
        </w:rPr>
      </w:pPr>
    </w:p>
    <w:p w14:paraId="431E7B24"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0366D99E"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Times New Roman"/>
          <w:b/>
          <w:sz w:val="24"/>
          <w:szCs w:val="20"/>
          <w:lang w:eastAsia="pt-BR"/>
        </w:rPr>
      </w:pPr>
    </w:p>
    <w:p w14:paraId="1BB72518"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Times New Roman"/>
          <w:sz w:val="24"/>
          <w:szCs w:val="20"/>
          <w:lang w:eastAsia="pt-BR"/>
        </w:rPr>
      </w:pPr>
      <w:r w:rsidRPr="00A91A58">
        <w:rPr>
          <w:rFonts w:ascii="Courier New" w:eastAsia="Times New Roman" w:hAnsi="Courier New" w:cs="Times New Roman"/>
          <w:b/>
          <w:sz w:val="24"/>
          <w:szCs w:val="20"/>
          <w:lang w:eastAsia="pt-BR"/>
        </w:rPr>
        <w:t>Relatório</w:t>
      </w:r>
      <w:r w:rsidRPr="00A91A58">
        <w:rPr>
          <w:rFonts w:ascii="Courier New" w:eastAsia="Times New Roman" w:hAnsi="Courier New" w:cs="Times New Roman"/>
          <w:sz w:val="24"/>
          <w:szCs w:val="20"/>
          <w:lang w:eastAsia="pt-BR"/>
        </w:rPr>
        <w:t>:</w:t>
      </w:r>
    </w:p>
    <w:p w14:paraId="5C16C104"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6FF7923D"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Trata-se de análise ao Veto o citado projeto.</w:t>
      </w:r>
    </w:p>
    <w:p w14:paraId="07B21B8F"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6D7F7EB"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 xml:space="preserve">De forma muita sucinta, o veto está fundamentado competência privativa da União e ofensa à separação dos Poderes, violando assim o inciso XXVII do art. 22 e artigo 1º, 5º e 144 da Constituição Federal. </w:t>
      </w:r>
    </w:p>
    <w:p w14:paraId="364ECA56"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07B52887"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4BE06A01"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7B4F9395"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b/>
          <w:sz w:val="24"/>
          <w:szCs w:val="24"/>
          <w:lang w:eastAsia="pt-BR"/>
        </w:rPr>
      </w:pPr>
      <w:r w:rsidRPr="00A91A58">
        <w:rPr>
          <w:rFonts w:ascii="Courier New" w:eastAsia="Times New Roman" w:hAnsi="Courier New" w:cs="Courier New"/>
          <w:b/>
          <w:sz w:val="24"/>
          <w:szCs w:val="24"/>
          <w:lang w:eastAsia="pt-BR"/>
        </w:rPr>
        <w:t>MÉRITO/CONCLUSÃO</w:t>
      </w:r>
    </w:p>
    <w:p w14:paraId="36DDB88F" w14:textId="77777777" w:rsidR="00A91A58" w:rsidRPr="00A91A58" w:rsidRDefault="00A91A58" w:rsidP="00A91A58">
      <w:pPr>
        <w:spacing w:after="0" w:line="240" w:lineRule="auto"/>
        <w:ind w:firstLine="1800"/>
        <w:jc w:val="both"/>
        <w:rPr>
          <w:rFonts w:ascii="Courier New" w:eastAsia="Times New Roman" w:hAnsi="Courier New" w:cs="Courier New"/>
          <w:sz w:val="24"/>
          <w:szCs w:val="24"/>
          <w:lang w:eastAsia="pt-BR"/>
        </w:rPr>
      </w:pPr>
    </w:p>
    <w:p w14:paraId="72FE227C" w14:textId="77777777" w:rsidR="00A91A58" w:rsidRPr="00A91A58" w:rsidRDefault="00A91A58" w:rsidP="00A91A58">
      <w:pPr>
        <w:spacing w:after="0" w:line="240" w:lineRule="auto"/>
        <w:ind w:firstLine="1800"/>
        <w:jc w:val="both"/>
        <w:rPr>
          <w:rFonts w:ascii="Courier New" w:eastAsia="Times New Roman" w:hAnsi="Courier New" w:cs="Courier New"/>
          <w:sz w:val="24"/>
          <w:szCs w:val="24"/>
          <w:lang w:eastAsia="pt-BR"/>
        </w:rPr>
      </w:pPr>
      <w:r w:rsidRPr="00A91A58">
        <w:rPr>
          <w:rFonts w:ascii="Courier New" w:eastAsia="Times New Roman" w:hAnsi="Courier New" w:cs="Courier New"/>
          <w:sz w:val="24"/>
          <w:szCs w:val="24"/>
          <w:lang w:eastAsia="pt-BR"/>
        </w:rPr>
        <w:t>A manifestação sobre o assunto cabe também a esta Comissão, nos termos do artigo 222, § 2º do Regimento Interno desta Casa de Leis.</w:t>
      </w:r>
    </w:p>
    <w:p w14:paraId="1A7DD567" w14:textId="77777777" w:rsidR="00A91A58" w:rsidRPr="00A91A58" w:rsidRDefault="00A91A58" w:rsidP="00A91A58">
      <w:pPr>
        <w:spacing w:after="0" w:line="240" w:lineRule="auto"/>
        <w:ind w:firstLine="1800"/>
        <w:jc w:val="both"/>
        <w:rPr>
          <w:rFonts w:ascii="Courier New" w:eastAsia="Times New Roman" w:hAnsi="Courier New" w:cs="Courier New"/>
          <w:sz w:val="24"/>
          <w:szCs w:val="24"/>
          <w:lang w:eastAsia="pt-BR"/>
        </w:rPr>
      </w:pPr>
    </w:p>
    <w:p w14:paraId="687088B0"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 xml:space="preserve">Ao nosso ver, o veto não pode prosperar. </w:t>
      </w:r>
    </w:p>
    <w:p w14:paraId="4038B196"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A01A5AD"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A competência municipal para tratar da matéria é garantida pela Constituição Federal e está entre os atributos legislativos do Município em sua Lei Orgânica.</w:t>
      </w:r>
    </w:p>
    <w:p w14:paraId="0C3DC40E"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3896F745"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Embora a Lei 14.133/2021, em seu artigo 17, § 2ºdisponha sobre o assunto, prevendo que a sessão será pública e deverá ser registrada em ata e gravada em áudio e vídeo, nada impede que o município estenda para a obrigação de transmissão.</w:t>
      </w:r>
    </w:p>
    <w:p w14:paraId="1298F606"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123037F"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Desta forma, a divulgação pública pela internet.</w:t>
      </w:r>
    </w:p>
    <w:p w14:paraId="0749E546"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38ED6281"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05E8D1EC"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lastRenderedPageBreak/>
        <w:t>A divulgação é meramente um controle e transparência maior deste importante meio administrativo que são as licitações.</w:t>
      </w:r>
    </w:p>
    <w:p w14:paraId="4FCA0328"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3E7E6C2"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roofErr w:type="spellStart"/>
      <w:r w:rsidRPr="00A91A58">
        <w:rPr>
          <w:rFonts w:ascii="Courier New" w:eastAsia="Times New Roman" w:hAnsi="Courier New" w:cs="Times New Roman"/>
          <w:sz w:val="24"/>
          <w:szCs w:val="20"/>
          <w:lang w:eastAsia="pt-BR"/>
        </w:rPr>
        <w:t>Alias</w:t>
      </w:r>
      <w:proofErr w:type="spellEnd"/>
      <w:r w:rsidRPr="00A91A58">
        <w:rPr>
          <w:rFonts w:ascii="Courier New" w:eastAsia="Times New Roman" w:hAnsi="Courier New" w:cs="Times New Roman"/>
          <w:sz w:val="24"/>
          <w:szCs w:val="20"/>
          <w:lang w:eastAsia="pt-BR"/>
        </w:rPr>
        <w:t>, o ilustre colega proponente do Projeto já alertava nas suas justificativas:</w:t>
      </w:r>
    </w:p>
    <w:p w14:paraId="428C500E"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1BE8100A" w14:textId="77777777" w:rsidR="00A91A58" w:rsidRPr="00A91A58" w:rsidRDefault="00A91A58" w:rsidP="00A91A58">
      <w:pPr>
        <w:ind w:left="1276" w:firstLine="1701"/>
        <w:jc w:val="both"/>
        <w:rPr>
          <w:rFonts w:ascii="Calibri" w:eastAsia="Calibri" w:hAnsi="Calibri" w:cs="Times New Roman"/>
          <w:i/>
          <w:iCs/>
          <w:sz w:val="24"/>
          <w:szCs w:val="24"/>
        </w:rPr>
      </w:pPr>
      <w:r w:rsidRPr="00A91A58">
        <w:rPr>
          <w:rFonts w:ascii="Calibri" w:eastAsia="Calibri" w:hAnsi="Calibri" w:cs="Times New Roman"/>
          <w:i/>
          <w:iCs/>
          <w:sz w:val="24"/>
          <w:szCs w:val="24"/>
        </w:rPr>
        <w:t xml:space="preserve">Contudo, caso ainda reste alguma dúvida aos nobres parlamentares sobre a ausência de vício de iniciativa, devo informar que proposição aqui apresentada é idêntica e inspirada na Lei Municipal nº 2.077/2019 do Município de </w:t>
      </w:r>
      <w:proofErr w:type="spellStart"/>
      <w:r w:rsidRPr="00A91A58">
        <w:rPr>
          <w:rFonts w:ascii="Calibri" w:eastAsia="Calibri" w:hAnsi="Calibri" w:cs="Times New Roman"/>
          <w:i/>
          <w:iCs/>
          <w:sz w:val="24"/>
          <w:szCs w:val="24"/>
        </w:rPr>
        <w:t>Guaratanã</w:t>
      </w:r>
      <w:proofErr w:type="spellEnd"/>
      <w:r w:rsidRPr="00A91A58">
        <w:rPr>
          <w:rFonts w:ascii="Calibri" w:eastAsia="Calibri" w:hAnsi="Calibri" w:cs="Times New Roman"/>
          <w:i/>
          <w:iCs/>
          <w:sz w:val="24"/>
          <w:szCs w:val="24"/>
        </w:rPr>
        <w:t>, Estado de São Paulo, de autoria parlamentar, que, inclusive, foi levada ao Tribunal de Justiça de São Paulo para averiguação da sua constitucionalidade por suposta alegação de usurpação de competência do Poder Executivo.</w:t>
      </w:r>
    </w:p>
    <w:p w14:paraId="30BC1924" w14:textId="77777777" w:rsidR="00A91A58" w:rsidRPr="00A91A58" w:rsidRDefault="00A91A58" w:rsidP="00A91A58">
      <w:pPr>
        <w:ind w:left="1276" w:firstLine="1701"/>
        <w:jc w:val="both"/>
        <w:rPr>
          <w:rFonts w:ascii="Calibri" w:eastAsia="Calibri" w:hAnsi="Calibri" w:cs="Times New Roman"/>
          <w:i/>
          <w:iCs/>
          <w:sz w:val="24"/>
          <w:szCs w:val="24"/>
        </w:rPr>
      </w:pPr>
      <w:r w:rsidRPr="00A91A58">
        <w:rPr>
          <w:rFonts w:ascii="Calibri" w:eastAsia="Calibri" w:hAnsi="Calibri" w:cs="Times New Roman"/>
          <w:i/>
          <w:iCs/>
          <w:sz w:val="24"/>
          <w:szCs w:val="24"/>
        </w:rPr>
        <w:t xml:space="preserve">O TJSP, no julgamento da Ação Direta de Inconstitucionalidade nº 2231533-95.2019.8.26.0000, proposto pelo Prefeito do Município de Guarantã, contra a Lei nº 2.077/2019 reconheceu a constitucionalidade instituída por lei de iniciativa parlamentar e a conclusão foi de que “[...] ao contrário do que afirma Autor, não há disposição sobre matérias elencadas </w:t>
      </w:r>
      <w:proofErr w:type="spellStart"/>
      <w:r w:rsidRPr="00A91A58">
        <w:rPr>
          <w:rFonts w:ascii="Calibri" w:eastAsia="Calibri" w:hAnsi="Calibri" w:cs="Times New Roman"/>
          <w:i/>
          <w:iCs/>
          <w:sz w:val="24"/>
          <w:szCs w:val="24"/>
        </w:rPr>
        <w:t>numerus</w:t>
      </w:r>
      <w:proofErr w:type="spellEnd"/>
      <w:r w:rsidRPr="00A91A58">
        <w:rPr>
          <w:rFonts w:ascii="Calibri" w:eastAsia="Calibri" w:hAnsi="Calibri" w:cs="Times New Roman"/>
          <w:i/>
          <w:iCs/>
          <w:sz w:val="24"/>
          <w:szCs w:val="24"/>
        </w:rPr>
        <w:t xml:space="preserve"> </w:t>
      </w:r>
      <w:proofErr w:type="spellStart"/>
      <w:r w:rsidRPr="00A91A58">
        <w:rPr>
          <w:rFonts w:ascii="Calibri" w:eastAsia="Calibri" w:hAnsi="Calibri" w:cs="Times New Roman"/>
          <w:i/>
          <w:iCs/>
          <w:sz w:val="24"/>
          <w:szCs w:val="24"/>
        </w:rPr>
        <w:t>clausus</w:t>
      </w:r>
      <w:proofErr w:type="spellEnd"/>
      <w:r w:rsidRPr="00A91A58">
        <w:rPr>
          <w:rFonts w:ascii="Calibri" w:eastAsia="Calibri" w:hAnsi="Calibri" w:cs="Times New Roman"/>
          <w:i/>
          <w:iCs/>
          <w:sz w:val="24"/>
          <w:szCs w:val="24"/>
        </w:rPr>
        <w:t xml:space="preserve"> como sendo de iniciativa exclusiva do Chefe do Executivo. A norma disciplina, tão somente, atenta ao princípio da publicidade dos atos administrativos, a necessidade de transparência dos atos públicos, que se outrora era necessária, hoje é imperiosa”.</w:t>
      </w:r>
    </w:p>
    <w:p w14:paraId="3B1D34D3"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6A8045B6"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55FF46C2"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3D4A730B"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A disposição legal, ora vetada, já está em vigência em outros municípios, com qualquer proibição legal desta divulgação, ao contrário, gera TRANSPARÊNCIA no controle por qualquer um.</w:t>
      </w:r>
    </w:p>
    <w:p w14:paraId="6C2C3C6B"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7816C363"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r w:rsidRPr="00A91A58">
        <w:rPr>
          <w:rFonts w:ascii="Courier New" w:eastAsia="Times New Roman" w:hAnsi="Courier New" w:cs="Times New Roman"/>
          <w:sz w:val="24"/>
          <w:szCs w:val="20"/>
          <w:lang w:eastAsia="pt-BR"/>
        </w:rPr>
        <w:t>Assim, ao meu ver, com o devido respeito, não há fundamentação legal para manter o veto.</w:t>
      </w:r>
    </w:p>
    <w:p w14:paraId="1C52AA2C"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2A57218B" w14:textId="77777777" w:rsidR="00A91A58" w:rsidRPr="00A91A58" w:rsidRDefault="00A91A58" w:rsidP="00A91A58">
      <w:pPr>
        <w:spacing w:after="0" w:line="240" w:lineRule="auto"/>
        <w:ind w:firstLine="1800"/>
        <w:jc w:val="both"/>
        <w:rPr>
          <w:rFonts w:ascii="Courier New" w:eastAsia="Times New Roman" w:hAnsi="Courier New" w:cs="Courier New"/>
          <w:sz w:val="24"/>
          <w:szCs w:val="24"/>
          <w:lang w:eastAsia="pt-BR"/>
        </w:rPr>
      </w:pPr>
      <w:r w:rsidRPr="00A91A58">
        <w:rPr>
          <w:rFonts w:ascii="Courier New" w:eastAsia="Times New Roman" w:hAnsi="Courier New" w:cs="Courier New"/>
          <w:sz w:val="24"/>
          <w:szCs w:val="24"/>
          <w:lang w:eastAsia="pt-BR"/>
        </w:rPr>
        <w:t xml:space="preserve">Desta forma, sem necessidade de maior fundamentação, o VETO deve ser </w:t>
      </w:r>
      <w:r w:rsidRPr="00A91A58">
        <w:rPr>
          <w:rFonts w:ascii="Courier New" w:eastAsia="Times New Roman" w:hAnsi="Courier New" w:cs="Courier New"/>
          <w:b/>
          <w:sz w:val="24"/>
          <w:szCs w:val="24"/>
          <w:lang w:eastAsia="pt-BR"/>
        </w:rPr>
        <w:t>REJEITADO</w:t>
      </w:r>
      <w:r w:rsidRPr="00A91A58">
        <w:rPr>
          <w:rFonts w:ascii="Courier New" w:eastAsia="Times New Roman" w:hAnsi="Courier New" w:cs="Courier New"/>
          <w:sz w:val="24"/>
          <w:szCs w:val="24"/>
          <w:lang w:eastAsia="pt-BR"/>
        </w:rPr>
        <w:t>.</w:t>
      </w:r>
    </w:p>
    <w:p w14:paraId="6BAE96E1" w14:textId="77777777" w:rsidR="00A91A58" w:rsidRPr="00A91A58" w:rsidRDefault="00A91A58" w:rsidP="00A91A58">
      <w:pPr>
        <w:spacing w:after="0" w:line="240" w:lineRule="auto"/>
        <w:ind w:firstLine="1800"/>
        <w:jc w:val="both"/>
        <w:rPr>
          <w:rFonts w:ascii="Courier New" w:eastAsia="Times New Roman" w:hAnsi="Courier New" w:cs="Courier New"/>
          <w:sz w:val="24"/>
          <w:szCs w:val="24"/>
          <w:lang w:eastAsia="pt-BR"/>
        </w:rPr>
      </w:pPr>
      <w:r w:rsidRPr="00A91A58">
        <w:rPr>
          <w:rFonts w:ascii="Courier New" w:eastAsia="Times New Roman" w:hAnsi="Courier New" w:cs="Courier New"/>
          <w:sz w:val="24"/>
          <w:szCs w:val="24"/>
          <w:lang w:eastAsia="pt-BR"/>
        </w:rPr>
        <w:t xml:space="preserve"> </w:t>
      </w:r>
    </w:p>
    <w:p w14:paraId="23DF1739"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408AA552"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21F51CCC"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535E8810"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6C96B25D"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6C4590D8"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43D2A06F"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0261A6CF"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7748F690"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4527E854" w14:textId="77777777" w:rsidR="00A91A58" w:rsidRPr="00A91A58" w:rsidRDefault="00A91A58" w:rsidP="00A91A58">
      <w:pPr>
        <w:spacing w:after="0" w:line="240" w:lineRule="auto"/>
        <w:jc w:val="both"/>
        <w:rPr>
          <w:rFonts w:ascii="Courier New" w:eastAsia="Times New Roman" w:hAnsi="Courier New" w:cs="Courier New"/>
          <w:sz w:val="24"/>
          <w:szCs w:val="24"/>
          <w:lang w:val="x-none" w:eastAsia="x-none"/>
        </w:rPr>
      </w:pPr>
    </w:p>
    <w:p w14:paraId="2708AC38" w14:textId="77777777" w:rsidR="00A91A58" w:rsidRPr="00A91A58" w:rsidRDefault="00A91A58" w:rsidP="00A91A58">
      <w:pPr>
        <w:tabs>
          <w:tab w:val="left" w:pos="708"/>
          <w:tab w:val="center" w:pos="4419"/>
          <w:tab w:val="right" w:pos="8838"/>
        </w:tabs>
        <w:spacing w:after="0" w:line="240" w:lineRule="auto"/>
        <w:ind w:firstLine="1843"/>
        <w:outlineLvl w:val="0"/>
        <w:rPr>
          <w:rFonts w:ascii="Courier New" w:eastAsia="Times New Roman" w:hAnsi="Courier New" w:cs="Courier New"/>
          <w:sz w:val="24"/>
          <w:szCs w:val="24"/>
          <w:lang w:eastAsia="pt-BR"/>
        </w:rPr>
      </w:pPr>
      <w:r w:rsidRPr="00A91A58">
        <w:rPr>
          <w:rFonts w:ascii="Courier New" w:eastAsia="Times New Roman" w:hAnsi="Courier New" w:cs="Courier New"/>
          <w:sz w:val="24"/>
          <w:szCs w:val="24"/>
          <w:lang w:eastAsia="pt-BR"/>
        </w:rPr>
        <w:t>Mariápolis/SP, 21 de fevereiro de 2024.</w:t>
      </w:r>
    </w:p>
    <w:p w14:paraId="12C3A1AF"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4"/>
          <w:lang w:eastAsia="pt-BR"/>
        </w:rPr>
      </w:pPr>
    </w:p>
    <w:p w14:paraId="761E7908" w14:textId="77777777" w:rsidR="00A91A58" w:rsidRPr="00A91A58" w:rsidRDefault="00A91A58" w:rsidP="00A91A58">
      <w:pPr>
        <w:tabs>
          <w:tab w:val="left" w:pos="708"/>
          <w:tab w:val="center" w:pos="4419"/>
          <w:tab w:val="right" w:pos="8838"/>
        </w:tabs>
        <w:spacing w:after="0" w:line="240" w:lineRule="auto"/>
        <w:ind w:firstLine="1701"/>
        <w:jc w:val="both"/>
        <w:rPr>
          <w:rFonts w:ascii="Courier New" w:eastAsia="Times New Roman" w:hAnsi="Courier New" w:cs="Times New Roman"/>
          <w:sz w:val="24"/>
          <w:szCs w:val="20"/>
          <w:lang w:eastAsia="pt-BR"/>
        </w:rPr>
      </w:pPr>
    </w:p>
    <w:p w14:paraId="0A162C88"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0FB7245E"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A91A58">
        <w:rPr>
          <w:rFonts w:ascii="Courier New" w:eastAsia="Times New Roman" w:hAnsi="Courier New" w:cs="Courier New"/>
          <w:b/>
          <w:sz w:val="24"/>
          <w:szCs w:val="20"/>
          <w:lang w:eastAsia="pt-BR"/>
        </w:rPr>
        <w:t>____________________________________</w:t>
      </w:r>
    </w:p>
    <w:p w14:paraId="7FFADE25"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val="es-ES_tradnl" w:eastAsia="pt-BR"/>
        </w:rPr>
      </w:pPr>
      <w:r w:rsidRPr="00A91A58">
        <w:rPr>
          <w:rFonts w:ascii="Courier New" w:eastAsia="Times New Roman" w:hAnsi="Courier New" w:cs="Courier New"/>
          <w:b/>
          <w:sz w:val="24"/>
          <w:szCs w:val="20"/>
          <w:lang w:val="es-ES_tradnl" w:eastAsia="pt-BR"/>
        </w:rPr>
        <w:t xml:space="preserve">Pedro Firmino </w:t>
      </w:r>
      <w:proofErr w:type="spellStart"/>
      <w:r w:rsidRPr="00A91A58">
        <w:rPr>
          <w:rFonts w:ascii="Courier New" w:eastAsia="Times New Roman" w:hAnsi="Courier New" w:cs="Courier New"/>
          <w:b/>
          <w:sz w:val="24"/>
          <w:szCs w:val="20"/>
          <w:lang w:val="es-ES_tradnl" w:eastAsia="pt-BR"/>
        </w:rPr>
        <w:t>Filho</w:t>
      </w:r>
      <w:proofErr w:type="spellEnd"/>
    </w:p>
    <w:p w14:paraId="562933E4"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sz w:val="24"/>
          <w:szCs w:val="20"/>
          <w:lang w:val="es-ES_tradnl" w:eastAsia="pt-BR"/>
        </w:rPr>
      </w:pPr>
      <w:r w:rsidRPr="00A91A58">
        <w:rPr>
          <w:rFonts w:ascii="Courier New" w:eastAsia="Times New Roman" w:hAnsi="Courier New" w:cs="Courier New"/>
          <w:sz w:val="24"/>
          <w:szCs w:val="20"/>
          <w:lang w:val="es-ES_tradnl" w:eastAsia="pt-BR"/>
        </w:rPr>
        <w:t>Relator</w:t>
      </w:r>
    </w:p>
    <w:p w14:paraId="05B894D0"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1531A105"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2BFAEBCC"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Courier New"/>
          <w:sz w:val="24"/>
          <w:szCs w:val="20"/>
          <w:lang w:val="es-ES_tradnl" w:eastAsia="pt-BR"/>
        </w:rPr>
      </w:pPr>
    </w:p>
    <w:p w14:paraId="5434C6AD"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sz w:val="24"/>
          <w:szCs w:val="20"/>
          <w:lang w:eastAsia="pt-BR"/>
        </w:rPr>
      </w:pPr>
      <w:r w:rsidRPr="00A91A58">
        <w:rPr>
          <w:rFonts w:ascii="Courier New" w:eastAsia="Times New Roman" w:hAnsi="Courier New" w:cs="Courier New"/>
          <w:sz w:val="24"/>
          <w:szCs w:val="20"/>
          <w:u w:val="single"/>
          <w:lang w:eastAsia="pt-BR"/>
        </w:rPr>
        <w:t>De acordo</w:t>
      </w:r>
      <w:r w:rsidRPr="00A91A58">
        <w:rPr>
          <w:rFonts w:ascii="Courier New" w:eastAsia="Times New Roman" w:hAnsi="Courier New" w:cs="Courier New"/>
          <w:sz w:val="24"/>
          <w:szCs w:val="20"/>
          <w:lang w:eastAsia="pt-BR"/>
        </w:rPr>
        <w:t xml:space="preserve"> do o voto do Sr. Relator.</w:t>
      </w:r>
    </w:p>
    <w:p w14:paraId="07B6C553"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09BCB8E7"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p>
    <w:p w14:paraId="280E2ECA"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b/>
          <w:sz w:val="24"/>
          <w:szCs w:val="20"/>
          <w:lang w:eastAsia="pt-BR"/>
        </w:rPr>
      </w:pPr>
      <w:r w:rsidRPr="00A91A58">
        <w:rPr>
          <w:rFonts w:ascii="Courier New" w:eastAsia="Times New Roman" w:hAnsi="Courier New" w:cs="Courier New"/>
          <w:b/>
          <w:sz w:val="24"/>
          <w:szCs w:val="20"/>
          <w:lang w:eastAsia="pt-BR"/>
        </w:rPr>
        <w:t>_______________________________________</w:t>
      </w:r>
    </w:p>
    <w:p w14:paraId="4325D00D" w14:textId="77777777" w:rsidR="00A91A58" w:rsidRPr="00A91A58" w:rsidRDefault="00A91A58" w:rsidP="00A91A58">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A91A58">
        <w:rPr>
          <w:rFonts w:ascii="Courier New" w:eastAsia="Times New Roman" w:hAnsi="Courier New" w:cs="Courier New"/>
          <w:b/>
          <w:sz w:val="24"/>
          <w:szCs w:val="20"/>
          <w:lang w:val="es-ES_tradnl" w:eastAsia="pt-BR"/>
        </w:rPr>
        <w:t>José Airton Ferreira</w:t>
      </w:r>
    </w:p>
    <w:p w14:paraId="1CAB664E"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A91A58">
        <w:rPr>
          <w:rFonts w:ascii="Courier New" w:eastAsia="Times New Roman" w:hAnsi="Courier New" w:cs="Courier New"/>
          <w:sz w:val="24"/>
          <w:szCs w:val="20"/>
          <w:lang w:eastAsia="pt-BR"/>
        </w:rPr>
        <w:t>Membro</w:t>
      </w:r>
    </w:p>
    <w:p w14:paraId="7680812B"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3AE84FB9" w14:textId="77777777" w:rsidR="00A91A58" w:rsidRPr="00A91A58" w:rsidRDefault="00A91A58" w:rsidP="00A91A58">
      <w:pPr>
        <w:tabs>
          <w:tab w:val="left" w:pos="708"/>
          <w:tab w:val="center" w:pos="4419"/>
          <w:tab w:val="right" w:pos="8838"/>
        </w:tabs>
        <w:spacing w:after="0" w:line="240" w:lineRule="auto"/>
        <w:jc w:val="both"/>
        <w:rPr>
          <w:rFonts w:ascii="Courier New" w:eastAsia="Times New Roman" w:hAnsi="Courier New" w:cs="Courier New"/>
          <w:sz w:val="24"/>
          <w:szCs w:val="20"/>
          <w:lang w:eastAsia="pt-BR"/>
        </w:rPr>
      </w:pPr>
    </w:p>
    <w:p w14:paraId="7D4744D8"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sz w:val="24"/>
          <w:szCs w:val="20"/>
          <w:u w:val="single"/>
          <w:lang w:eastAsia="pt-BR"/>
        </w:rPr>
      </w:pPr>
      <w:r w:rsidRPr="00A91A58">
        <w:rPr>
          <w:rFonts w:ascii="Courier New" w:eastAsia="Times New Roman" w:hAnsi="Courier New" w:cs="Courier New"/>
          <w:sz w:val="24"/>
          <w:szCs w:val="20"/>
          <w:u w:val="single"/>
          <w:lang w:eastAsia="pt-BR"/>
        </w:rPr>
        <w:t>Concordo do voto do Sr. Relator.</w:t>
      </w:r>
    </w:p>
    <w:p w14:paraId="32290E1A"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sz w:val="24"/>
          <w:szCs w:val="20"/>
          <w:u w:val="single"/>
          <w:lang w:eastAsia="pt-BR"/>
        </w:rPr>
      </w:pPr>
    </w:p>
    <w:p w14:paraId="6C0ECA31"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sz w:val="24"/>
          <w:szCs w:val="20"/>
          <w:u w:val="single"/>
          <w:lang w:eastAsia="pt-BR"/>
        </w:rPr>
      </w:pPr>
    </w:p>
    <w:p w14:paraId="0E6FB656" w14:textId="77777777" w:rsidR="00A91A58" w:rsidRPr="00A91A58" w:rsidRDefault="00A91A58" w:rsidP="00A91A58">
      <w:pPr>
        <w:tabs>
          <w:tab w:val="left" w:pos="708"/>
          <w:tab w:val="center" w:pos="4419"/>
          <w:tab w:val="right" w:pos="8838"/>
        </w:tabs>
        <w:spacing w:after="0" w:line="240" w:lineRule="auto"/>
        <w:jc w:val="both"/>
        <w:outlineLvl w:val="0"/>
        <w:rPr>
          <w:rFonts w:ascii="Courier New" w:eastAsia="Times New Roman" w:hAnsi="Courier New" w:cs="Courier New"/>
          <w:sz w:val="24"/>
          <w:szCs w:val="20"/>
          <w:lang w:eastAsia="pt-BR"/>
        </w:rPr>
      </w:pPr>
      <w:r w:rsidRPr="00A91A58">
        <w:rPr>
          <w:rFonts w:ascii="Courier New" w:eastAsia="Times New Roman" w:hAnsi="Courier New" w:cs="Courier New"/>
          <w:sz w:val="24"/>
          <w:szCs w:val="20"/>
          <w:lang w:eastAsia="pt-BR"/>
        </w:rPr>
        <w:t xml:space="preserve">Assim, a decisão desta comissão, foi pela </w:t>
      </w:r>
      <w:r w:rsidRPr="00A91A58">
        <w:rPr>
          <w:rFonts w:ascii="Courier New" w:eastAsia="Times New Roman" w:hAnsi="Courier New" w:cs="Courier New"/>
          <w:b/>
          <w:sz w:val="24"/>
          <w:szCs w:val="20"/>
          <w:lang w:eastAsia="pt-BR"/>
        </w:rPr>
        <w:t xml:space="preserve">rejeição do VETO, encaminhando ao PLENARIO PARA DISCUSSÃO E VOTAÇÃO. </w:t>
      </w:r>
      <w:proofErr w:type="gramStart"/>
      <w:r w:rsidRPr="00A91A58">
        <w:rPr>
          <w:rFonts w:ascii="Courier New" w:eastAsia="Times New Roman" w:hAnsi="Courier New" w:cs="Courier New"/>
          <w:b/>
          <w:sz w:val="24"/>
          <w:szCs w:val="20"/>
          <w:lang w:eastAsia="pt-BR"/>
        </w:rPr>
        <w:t>APÓS,COMUNIQUE</w:t>
      </w:r>
      <w:proofErr w:type="gramEnd"/>
      <w:r w:rsidRPr="00A91A58">
        <w:rPr>
          <w:rFonts w:ascii="Courier New" w:eastAsia="Times New Roman" w:hAnsi="Courier New" w:cs="Courier New"/>
          <w:b/>
          <w:sz w:val="24"/>
          <w:szCs w:val="20"/>
          <w:lang w:eastAsia="pt-BR"/>
        </w:rPr>
        <w:t>-SE AO PODER EXECUTIVO DA DECISÃO FINAL.</w:t>
      </w:r>
      <w:r w:rsidRPr="00A91A58">
        <w:rPr>
          <w:rFonts w:ascii="Courier New" w:eastAsia="Times New Roman" w:hAnsi="Courier New" w:cs="Courier New"/>
          <w:sz w:val="24"/>
          <w:szCs w:val="20"/>
          <w:lang w:eastAsia="pt-BR"/>
        </w:rPr>
        <w:t xml:space="preserve"> </w:t>
      </w:r>
    </w:p>
    <w:p w14:paraId="6EB2B085" w14:textId="77777777" w:rsidR="00A91A58" w:rsidRPr="00A91A58" w:rsidRDefault="00A91A58" w:rsidP="00A91A58">
      <w:pPr>
        <w:spacing w:after="0" w:line="240" w:lineRule="auto"/>
        <w:jc w:val="center"/>
        <w:rPr>
          <w:rFonts w:ascii="Courier New" w:eastAsia="Times New Roman" w:hAnsi="Courier New" w:cs="Courier New"/>
          <w:b/>
          <w:sz w:val="24"/>
          <w:szCs w:val="20"/>
          <w:lang w:val="x-none" w:eastAsia="x-none"/>
        </w:rPr>
      </w:pPr>
    </w:p>
    <w:p w14:paraId="582ACFC2" w14:textId="77777777" w:rsidR="00A91A58" w:rsidRPr="00A91A58" w:rsidRDefault="00A91A58" w:rsidP="00A91A58">
      <w:pPr>
        <w:tabs>
          <w:tab w:val="left" w:pos="708"/>
          <w:tab w:val="center" w:pos="4419"/>
          <w:tab w:val="right" w:pos="8838"/>
        </w:tabs>
        <w:spacing w:after="0" w:line="240" w:lineRule="auto"/>
        <w:jc w:val="center"/>
        <w:outlineLvl w:val="0"/>
        <w:rPr>
          <w:rFonts w:ascii="Courier New" w:eastAsia="Times New Roman" w:hAnsi="Courier New" w:cs="Courier New"/>
          <w:sz w:val="24"/>
          <w:szCs w:val="20"/>
          <w:lang w:eastAsia="pt-BR"/>
        </w:rPr>
      </w:pPr>
    </w:p>
    <w:p w14:paraId="7D711F9D" w14:textId="77777777" w:rsidR="00A91A58" w:rsidRPr="00A91A58" w:rsidRDefault="00A91A58" w:rsidP="00A91A58">
      <w:pPr>
        <w:tabs>
          <w:tab w:val="left" w:pos="708"/>
          <w:tab w:val="center" w:pos="4419"/>
          <w:tab w:val="right" w:pos="8838"/>
        </w:tabs>
        <w:spacing w:after="0" w:line="240" w:lineRule="auto"/>
        <w:jc w:val="center"/>
        <w:outlineLvl w:val="0"/>
        <w:rPr>
          <w:rFonts w:ascii="Courier New" w:eastAsia="Times New Roman" w:hAnsi="Courier New" w:cs="Courier New"/>
          <w:sz w:val="24"/>
          <w:szCs w:val="20"/>
          <w:lang w:eastAsia="pt-BR"/>
        </w:rPr>
      </w:pPr>
      <w:r w:rsidRPr="00A91A58">
        <w:rPr>
          <w:rFonts w:ascii="Courier New" w:eastAsia="Times New Roman" w:hAnsi="Courier New" w:cs="Courier New"/>
          <w:sz w:val="24"/>
          <w:szCs w:val="20"/>
          <w:lang w:eastAsia="pt-BR"/>
        </w:rPr>
        <w:t>Mariápolis, 21 DE FEVEREIRO DE 2024.</w:t>
      </w:r>
    </w:p>
    <w:p w14:paraId="77D6B794"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p>
    <w:p w14:paraId="034D9830" w14:textId="77777777" w:rsidR="00A91A58" w:rsidRPr="00A91A58" w:rsidRDefault="00A91A58" w:rsidP="00A91A58">
      <w:pPr>
        <w:spacing w:after="0" w:line="240" w:lineRule="auto"/>
        <w:jc w:val="center"/>
        <w:rPr>
          <w:rFonts w:ascii="Courier New" w:eastAsia="Times New Roman" w:hAnsi="Courier New" w:cs="Courier New"/>
          <w:b/>
          <w:sz w:val="24"/>
          <w:szCs w:val="20"/>
          <w:lang w:val="x-none" w:eastAsia="x-none"/>
        </w:rPr>
      </w:pPr>
    </w:p>
    <w:p w14:paraId="52D420CF" w14:textId="77777777" w:rsidR="00A91A58" w:rsidRPr="00A91A58" w:rsidRDefault="00A91A58" w:rsidP="00A91A58">
      <w:pPr>
        <w:spacing w:after="0" w:line="240" w:lineRule="auto"/>
        <w:jc w:val="center"/>
        <w:rPr>
          <w:rFonts w:ascii="Courier New" w:eastAsia="Times New Roman" w:hAnsi="Courier New" w:cs="Courier New"/>
          <w:b/>
          <w:sz w:val="24"/>
          <w:szCs w:val="20"/>
          <w:lang w:val="x-none" w:eastAsia="x-none"/>
        </w:rPr>
      </w:pPr>
    </w:p>
    <w:p w14:paraId="2EFB87F5" w14:textId="77777777" w:rsidR="00A91A58" w:rsidRPr="00A91A58" w:rsidRDefault="00A91A58" w:rsidP="00A91A58">
      <w:pPr>
        <w:spacing w:after="0" w:line="240" w:lineRule="auto"/>
        <w:jc w:val="center"/>
        <w:rPr>
          <w:rFonts w:ascii="Times New Roman" w:eastAsia="Times New Roman" w:hAnsi="Times New Roman" w:cs="Times New Roman"/>
          <w:bCs/>
          <w:sz w:val="25"/>
          <w:szCs w:val="20"/>
          <w:lang w:val="x-none" w:eastAsia="x-none"/>
        </w:rPr>
      </w:pPr>
      <w:r w:rsidRPr="00A91A58">
        <w:rPr>
          <w:rFonts w:ascii="Times New Roman" w:eastAsia="Times New Roman" w:hAnsi="Times New Roman" w:cs="Times New Roman"/>
          <w:bCs/>
          <w:sz w:val="25"/>
          <w:szCs w:val="20"/>
          <w:lang w:val="x-none" w:eastAsia="x-none"/>
        </w:rPr>
        <w:t>_________________________________________</w:t>
      </w:r>
    </w:p>
    <w:p w14:paraId="029B9BEC" w14:textId="77777777" w:rsidR="00A91A58" w:rsidRPr="00A91A58" w:rsidRDefault="00A91A58" w:rsidP="00A91A58">
      <w:pPr>
        <w:tabs>
          <w:tab w:val="left" w:pos="708"/>
          <w:tab w:val="center" w:pos="4419"/>
          <w:tab w:val="right" w:pos="8838"/>
        </w:tabs>
        <w:spacing w:after="0" w:line="240" w:lineRule="auto"/>
        <w:jc w:val="center"/>
        <w:outlineLvl w:val="0"/>
        <w:rPr>
          <w:rFonts w:ascii="Courier New" w:eastAsia="Times New Roman" w:hAnsi="Courier New" w:cs="Courier New"/>
          <w:b/>
          <w:sz w:val="24"/>
          <w:szCs w:val="20"/>
          <w:lang w:val="es-ES_tradnl" w:eastAsia="pt-BR"/>
        </w:rPr>
      </w:pPr>
      <w:r w:rsidRPr="00A91A58">
        <w:rPr>
          <w:rFonts w:ascii="Courier New" w:eastAsia="Times New Roman" w:hAnsi="Courier New" w:cs="Courier New"/>
          <w:b/>
          <w:sz w:val="24"/>
          <w:szCs w:val="20"/>
          <w:lang w:val="es-ES_tradnl" w:eastAsia="pt-BR"/>
        </w:rPr>
        <w:t>Cleber Juliano de Oliveira</w:t>
      </w:r>
    </w:p>
    <w:p w14:paraId="26B95F03" w14:textId="77777777" w:rsidR="00A91A58" w:rsidRPr="00A91A58" w:rsidRDefault="00A91A58" w:rsidP="00A91A58">
      <w:pPr>
        <w:tabs>
          <w:tab w:val="left" w:pos="708"/>
          <w:tab w:val="center" w:pos="4419"/>
          <w:tab w:val="right" w:pos="8838"/>
        </w:tabs>
        <w:spacing w:after="0" w:line="240" w:lineRule="auto"/>
        <w:jc w:val="center"/>
        <w:rPr>
          <w:rFonts w:ascii="Courier New" w:eastAsia="Times New Roman" w:hAnsi="Courier New" w:cs="Courier New"/>
          <w:sz w:val="24"/>
          <w:szCs w:val="20"/>
          <w:lang w:eastAsia="pt-BR"/>
        </w:rPr>
      </w:pPr>
      <w:r w:rsidRPr="00A91A58">
        <w:rPr>
          <w:rFonts w:ascii="Courier New" w:eastAsia="Times New Roman" w:hAnsi="Courier New" w:cs="Courier New"/>
          <w:sz w:val="24"/>
          <w:szCs w:val="20"/>
          <w:lang w:eastAsia="pt-BR"/>
        </w:rPr>
        <w:t>Presidente</w:t>
      </w:r>
    </w:p>
    <w:p w14:paraId="307ECB5D" w14:textId="77777777" w:rsidR="00A91A58" w:rsidRPr="00A91A58" w:rsidRDefault="00A91A58" w:rsidP="00A91A58">
      <w:pPr>
        <w:spacing w:after="0" w:line="240" w:lineRule="auto"/>
        <w:jc w:val="both"/>
        <w:rPr>
          <w:rFonts w:ascii="Times New Roman" w:eastAsia="Times New Roman" w:hAnsi="Times New Roman" w:cs="Times New Roman"/>
          <w:bCs/>
          <w:sz w:val="25"/>
          <w:szCs w:val="20"/>
          <w:lang w:val="x-none" w:eastAsia="x-none"/>
        </w:rPr>
      </w:pPr>
    </w:p>
    <w:p w14:paraId="0B4C6E07" w14:textId="77777777" w:rsidR="00A91A58" w:rsidRPr="00A91A58" w:rsidRDefault="00A91A58" w:rsidP="00A91A58">
      <w:pPr>
        <w:spacing w:after="0" w:line="240" w:lineRule="auto"/>
        <w:jc w:val="both"/>
        <w:rPr>
          <w:rFonts w:ascii="Times New Roman" w:eastAsia="Times New Roman" w:hAnsi="Times New Roman" w:cs="Times New Roman"/>
          <w:sz w:val="28"/>
          <w:szCs w:val="20"/>
          <w:lang w:eastAsia="x-none"/>
        </w:rPr>
      </w:pPr>
    </w:p>
    <w:p w14:paraId="0E25C1B6" w14:textId="77777777" w:rsidR="00A91A58" w:rsidRPr="00A91A58" w:rsidRDefault="00A91A58" w:rsidP="00A91A58">
      <w:pPr>
        <w:spacing w:after="0" w:line="240" w:lineRule="auto"/>
        <w:jc w:val="both"/>
        <w:rPr>
          <w:rFonts w:ascii="Times New Roman" w:eastAsia="Times New Roman" w:hAnsi="Times New Roman" w:cs="Times New Roman"/>
          <w:sz w:val="28"/>
          <w:szCs w:val="20"/>
          <w:lang w:eastAsia="x-none"/>
        </w:rPr>
      </w:pPr>
    </w:p>
    <w:p w14:paraId="59851B50" w14:textId="77777777" w:rsidR="00A91A58" w:rsidRPr="00A91A58" w:rsidRDefault="00A91A58" w:rsidP="00A91A58">
      <w:pPr>
        <w:spacing w:after="0" w:line="240" w:lineRule="auto"/>
        <w:jc w:val="both"/>
        <w:outlineLvl w:val="0"/>
        <w:rPr>
          <w:rFonts w:ascii="Times New Roman" w:eastAsia="Times New Roman" w:hAnsi="Times New Roman" w:cs="Times New Roman"/>
          <w:sz w:val="28"/>
          <w:szCs w:val="28"/>
          <w:lang w:eastAsia="x-none"/>
        </w:rPr>
      </w:pPr>
    </w:p>
    <w:p w14:paraId="6275AEBE" w14:textId="77777777" w:rsidR="00A91A58" w:rsidRPr="00A91A58" w:rsidRDefault="00A91A58" w:rsidP="00A91A58">
      <w:pPr>
        <w:spacing w:after="0" w:line="240" w:lineRule="auto"/>
        <w:jc w:val="both"/>
        <w:outlineLvl w:val="0"/>
        <w:rPr>
          <w:rFonts w:ascii="Times New Roman" w:eastAsia="Times New Roman" w:hAnsi="Times New Roman" w:cs="Times New Roman"/>
          <w:sz w:val="28"/>
          <w:szCs w:val="28"/>
          <w:lang w:eastAsia="x-none"/>
        </w:rPr>
      </w:pPr>
    </w:p>
    <w:p w14:paraId="71927475" w14:textId="77777777" w:rsidR="00701887" w:rsidRDefault="00701887"/>
    <w:sectPr w:rsidR="00701887" w:rsidSect="00A91A58">
      <w:pgSz w:w="11906" w:h="16838"/>
      <w:pgMar w:top="2835"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71"/>
    <w:rsid w:val="00701887"/>
    <w:rsid w:val="008A5371"/>
    <w:rsid w:val="00A91A58"/>
    <w:rsid w:val="00EF49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180F05-444B-45EF-8B3E-8F22E510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533</Words>
  <Characters>2880</Characters>
  <Application>Microsoft Office Word</Application>
  <DocSecurity>0</DocSecurity>
  <Lines>24</Lines>
  <Paragraphs>6</Paragraphs>
  <ScaleCrop>false</ScaleCrop>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2024-02-20T12:53:00Z</dcterms:created>
  <dcterms:modified xsi:type="dcterms:W3CDTF">2024-02-20T12:53:00Z</dcterms:modified>
</cp:coreProperties>
</file>