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61C31E" w14:textId="77777777" w:rsidR="005F2C56" w:rsidRDefault="005F2C56" w:rsidP="005F2C56">
      <w:pPr>
        <w:jc w:val="right"/>
        <w:rPr>
          <w:b/>
          <w:sz w:val="24"/>
          <w:szCs w:val="24"/>
        </w:rPr>
      </w:pPr>
    </w:p>
    <w:p w14:paraId="3A872A6B" w14:textId="77777777" w:rsidR="005F2C56" w:rsidRPr="000156EB" w:rsidRDefault="005F2C56" w:rsidP="005F2C56">
      <w:pPr>
        <w:jc w:val="right"/>
        <w:rPr>
          <w:sz w:val="24"/>
          <w:szCs w:val="24"/>
        </w:rPr>
      </w:pPr>
      <w:r w:rsidRPr="000156EB">
        <w:rPr>
          <w:b/>
          <w:sz w:val="24"/>
          <w:szCs w:val="24"/>
        </w:rPr>
        <w:t xml:space="preserve">PROJETO DE LEI COMPLEMENTAR </w:t>
      </w:r>
      <w:r w:rsidRPr="008F52F0">
        <w:rPr>
          <w:b/>
          <w:sz w:val="24"/>
          <w:szCs w:val="24"/>
        </w:rPr>
        <w:t xml:space="preserve">Nº </w:t>
      </w:r>
      <w:r>
        <w:rPr>
          <w:b/>
          <w:sz w:val="24"/>
          <w:szCs w:val="24"/>
        </w:rPr>
        <w:t>015 DE 18</w:t>
      </w:r>
      <w:r w:rsidRPr="000156EB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SETEMBRO</w:t>
      </w:r>
      <w:r w:rsidRPr="000156EB">
        <w:rPr>
          <w:b/>
          <w:sz w:val="24"/>
          <w:szCs w:val="24"/>
        </w:rPr>
        <w:t xml:space="preserve"> DE 202</w:t>
      </w:r>
      <w:r>
        <w:rPr>
          <w:b/>
          <w:sz w:val="24"/>
          <w:szCs w:val="24"/>
        </w:rPr>
        <w:t>3</w:t>
      </w:r>
      <w:r w:rsidRPr="000156EB">
        <w:rPr>
          <w:sz w:val="24"/>
          <w:szCs w:val="24"/>
        </w:rPr>
        <w:t>.</w:t>
      </w:r>
    </w:p>
    <w:p w14:paraId="6E732083" w14:textId="77777777" w:rsidR="005F2C56" w:rsidRDefault="005F2C56" w:rsidP="005F2C56">
      <w:pPr>
        <w:ind w:left="2268"/>
        <w:jc w:val="both"/>
        <w:rPr>
          <w:i/>
          <w:sz w:val="24"/>
          <w:szCs w:val="24"/>
        </w:rPr>
      </w:pPr>
    </w:p>
    <w:p w14:paraId="51B33308" w14:textId="77777777" w:rsidR="005F2C56" w:rsidRPr="000156EB" w:rsidRDefault="005F2C56" w:rsidP="005F2C56">
      <w:pPr>
        <w:ind w:left="2268"/>
        <w:jc w:val="both"/>
        <w:rPr>
          <w:i/>
          <w:sz w:val="24"/>
          <w:szCs w:val="24"/>
        </w:rPr>
      </w:pPr>
      <w:r w:rsidRPr="00950432">
        <w:rPr>
          <w:i/>
          <w:sz w:val="24"/>
          <w:szCs w:val="24"/>
        </w:rPr>
        <w:t xml:space="preserve">Institui e regulamenta a jornada de trabalho no regime de 12 (doze) horas de trabalho por 36 (trinta e seis) horas de descanso, o regime de sobreaviso e o banco de horas para compensação no âmbito do serviço público de </w:t>
      </w:r>
      <w:proofErr w:type="spellStart"/>
      <w:r>
        <w:rPr>
          <w:i/>
          <w:sz w:val="24"/>
          <w:szCs w:val="24"/>
        </w:rPr>
        <w:t>Mariápolis</w:t>
      </w:r>
      <w:proofErr w:type="spellEnd"/>
      <w:r>
        <w:rPr>
          <w:i/>
          <w:sz w:val="24"/>
          <w:szCs w:val="24"/>
        </w:rPr>
        <w:t>/SP</w:t>
      </w:r>
      <w:r w:rsidRPr="00950432">
        <w:rPr>
          <w:i/>
          <w:sz w:val="24"/>
          <w:szCs w:val="24"/>
        </w:rPr>
        <w:t xml:space="preserve"> e dá outras providências</w:t>
      </w:r>
      <w:r w:rsidRPr="000156EB">
        <w:rPr>
          <w:i/>
          <w:sz w:val="24"/>
          <w:szCs w:val="24"/>
        </w:rPr>
        <w:t>.</w:t>
      </w:r>
    </w:p>
    <w:p w14:paraId="62B9940B" w14:textId="77777777" w:rsidR="005F2C56" w:rsidRPr="000156EB" w:rsidRDefault="005F2C56" w:rsidP="005F2C56">
      <w:pPr>
        <w:rPr>
          <w:sz w:val="24"/>
          <w:szCs w:val="24"/>
        </w:rPr>
      </w:pPr>
    </w:p>
    <w:p w14:paraId="0471578C" w14:textId="77777777" w:rsidR="005F2C56" w:rsidRDefault="005F2C56" w:rsidP="005F2C56">
      <w:pPr>
        <w:ind w:firstLine="2268"/>
        <w:jc w:val="both"/>
        <w:rPr>
          <w:b/>
          <w:sz w:val="24"/>
          <w:szCs w:val="24"/>
        </w:rPr>
      </w:pPr>
    </w:p>
    <w:p w14:paraId="0B383868" w14:textId="77777777" w:rsidR="005F2C56" w:rsidRPr="000156EB" w:rsidRDefault="005F2C56" w:rsidP="005F2C56">
      <w:pPr>
        <w:ind w:firstLine="2268"/>
        <w:jc w:val="both"/>
        <w:rPr>
          <w:sz w:val="24"/>
          <w:szCs w:val="24"/>
        </w:rPr>
      </w:pPr>
      <w:r w:rsidRPr="000156EB">
        <w:rPr>
          <w:b/>
          <w:sz w:val="24"/>
          <w:szCs w:val="24"/>
        </w:rPr>
        <w:t>RICARDO MITSURO WATANABE</w:t>
      </w:r>
      <w:r w:rsidRPr="000156EB">
        <w:rPr>
          <w:sz w:val="24"/>
          <w:szCs w:val="24"/>
        </w:rPr>
        <w:t xml:space="preserve">, Prefeito do Município de </w:t>
      </w:r>
      <w:proofErr w:type="spellStart"/>
      <w:r w:rsidRPr="000156EB">
        <w:rPr>
          <w:sz w:val="24"/>
          <w:szCs w:val="24"/>
        </w:rPr>
        <w:t>Mariápolis</w:t>
      </w:r>
      <w:proofErr w:type="spellEnd"/>
      <w:r w:rsidRPr="000156EB">
        <w:rPr>
          <w:sz w:val="24"/>
          <w:szCs w:val="24"/>
        </w:rPr>
        <w:t>, usando das atribuições que lhe são conferidas por lei;</w:t>
      </w:r>
    </w:p>
    <w:p w14:paraId="06D89725" w14:textId="77777777" w:rsidR="005F2C56" w:rsidRDefault="005F2C56" w:rsidP="005F2C56">
      <w:pPr>
        <w:rPr>
          <w:b/>
          <w:sz w:val="24"/>
          <w:szCs w:val="24"/>
        </w:rPr>
      </w:pPr>
    </w:p>
    <w:p w14:paraId="3E2B241C" w14:textId="77777777" w:rsidR="005F2C56" w:rsidRDefault="005F2C56" w:rsidP="005F2C56">
      <w:pPr>
        <w:rPr>
          <w:b/>
          <w:sz w:val="24"/>
          <w:szCs w:val="24"/>
        </w:rPr>
      </w:pPr>
    </w:p>
    <w:p w14:paraId="18150C75" w14:textId="77777777" w:rsidR="005F2C56" w:rsidRPr="000156EB" w:rsidRDefault="005F2C56" w:rsidP="005F2C56">
      <w:pPr>
        <w:jc w:val="center"/>
        <w:rPr>
          <w:b/>
          <w:sz w:val="24"/>
          <w:szCs w:val="24"/>
        </w:rPr>
      </w:pPr>
      <w:r w:rsidRPr="000156EB">
        <w:rPr>
          <w:b/>
          <w:sz w:val="24"/>
          <w:szCs w:val="24"/>
        </w:rPr>
        <w:t>PROPÕE:</w:t>
      </w:r>
    </w:p>
    <w:p w14:paraId="7A8BA683" w14:textId="77777777" w:rsidR="005F2C56" w:rsidRDefault="005F2C56" w:rsidP="005F2C56">
      <w:pPr>
        <w:jc w:val="both"/>
        <w:rPr>
          <w:b/>
          <w:sz w:val="24"/>
          <w:szCs w:val="24"/>
        </w:rPr>
      </w:pPr>
    </w:p>
    <w:p w14:paraId="5A7FF0C4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/>
          <w:sz w:val="24"/>
          <w:szCs w:val="24"/>
        </w:rPr>
        <w:t>Art. 1º</w:t>
      </w:r>
      <w:r w:rsidRPr="006B5E78">
        <w:rPr>
          <w:bCs/>
          <w:sz w:val="24"/>
          <w:szCs w:val="24"/>
        </w:rPr>
        <w:t xml:space="preserve"> - Esta Lei Complementar institui e regulamenta a jornada de 12 (doze) horas de trabalho por 36 (trinta e seis) horas de descanso (12x36), o regime de sobreaviso e o banco de horas para compensação no âmbito dos serviços públicos municipais, conforme disposto nos capítulos correspondentes.</w:t>
      </w:r>
    </w:p>
    <w:p w14:paraId="79446EBC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515912D7" w14:textId="77777777" w:rsidR="005F2C56" w:rsidRPr="006B5E78" w:rsidRDefault="005F2C56" w:rsidP="005F2C56">
      <w:pPr>
        <w:jc w:val="center"/>
        <w:rPr>
          <w:b/>
          <w:sz w:val="24"/>
          <w:szCs w:val="24"/>
        </w:rPr>
      </w:pPr>
      <w:r w:rsidRPr="006B5E78">
        <w:rPr>
          <w:b/>
          <w:sz w:val="24"/>
          <w:szCs w:val="24"/>
        </w:rPr>
        <w:t>CAPÍTULO I</w:t>
      </w:r>
    </w:p>
    <w:p w14:paraId="61349559" w14:textId="77777777" w:rsidR="005F2C56" w:rsidRPr="006B5E78" w:rsidRDefault="005F2C56" w:rsidP="005F2C56">
      <w:pPr>
        <w:jc w:val="center"/>
        <w:rPr>
          <w:b/>
          <w:sz w:val="24"/>
          <w:szCs w:val="24"/>
        </w:rPr>
      </w:pPr>
      <w:r w:rsidRPr="006B5E78">
        <w:rPr>
          <w:b/>
          <w:sz w:val="24"/>
          <w:szCs w:val="24"/>
        </w:rPr>
        <w:t>DA JORNADA DE TRABALHO NO REGIME DE 12 (DOZE) HORAS DE TRABALHO POR 36 (TRINTA E SEIS) HORAS DE DESCANSO</w:t>
      </w:r>
    </w:p>
    <w:p w14:paraId="39526FF8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2A9E4181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/>
          <w:sz w:val="24"/>
          <w:szCs w:val="24"/>
        </w:rPr>
        <w:t>Art. 2º</w:t>
      </w:r>
      <w:r w:rsidRPr="006B5E78">
        <w:rPr>
          <w:bCs/>
          <w:sz w:val="24"/>
          <w:szCs w:val="24"/>
        </w:rPr>
        <w:t xml:space="preserve"> - Fica estipulada a jornada de 12 (doze) horas de trabalho por 36 (trinta e seis) de descanso (12x36), para os </w:t>
      </w:r>
      <w:r>
        <w:rPr>
          <w:bCs/>
          <w:sz w:val="24"/>
          <w:szCs w:val="24"/>
        </w:rPr>
        <w:t>empregados</w:t>
      </w:r>
      <w:r w:rsidRPr="006B5E78">
        <w:rPr>
          <w:bCs/>
          <w:sz w:val="24"/>
          <w:szCs w:val="24"/>
        </w:rPr>
        <w:t xml:space="preserve"> públicos municipais cuja atividade demande jornada diferenciada</w:t>
      </w:r>
      <w:r w:rsidRPr="008F52F0">
        <w:rPr>
          <w:bCs/>
          <w:sz w:val="24"/>
          <w:szCs w:val="24"/>
        </w:rPr>
        <w:t>, em especial os Guardas Noturnos e Motoristas de plantão na unidade de Saúde.</w:t>
      </w:r>
      <w:r w:rsidRPr="006B5E78">
        <w:rPr>
          <w:bCs/>
          <w:sz w:val="24"/>
          <w:szCs w:val="24"/>
        </w:rPr>
        <w:t xml:space="preserve"> </w:t>
      </w:r>
    </w:p>
    <w:p w14:paraId="1443C57C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 </w:t>
      </w:r>
      <w:r w:rsidRPr="006B5E78">
        <w:rPr>
          <w:bCs/>
          <w:sz w:val="24"/>
          <w:szCs w:val="24"/>
        </w:rPr>
        <w:tab/>
        <w:t xml:space="preserve"> </w:t>
      </w:r>
    </w:p>
    <w:p w14:paraId="06FBF4CD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 Parágrafo único - Excluem-se do disposto no caput do presente artigo, os </w:t>
      </w:r>
      <w:r>
        <w:rPr>
          <w:bCs/>
          <w:sz w:val="24"/>
          <w:szCs w:val="24"/>
        </w:rPr>
        <w:t>empregados</w:t>
      </w:r>
      <w:r w:rsidRPr="006B5E78">
        <w:rPr>
          <w:bCs/>
          <w:sz w:val="24"/>
          <w:szCs w:val="24"/>
        </w:rPr>
        <w:t xml:space="preserve"> públicos municipais estatutários submetidos a horário administrativo por conveniência da Administração.</w:t>
      </w:r>
    </w:p>
    <w:p w14:paraId="0AEB0C48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7642D548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 </w:t>
      </w:r>
      <w:r w:rsidRPr="00950432">
        <w:rPr>
          <w:b/>
          <w:sz w:val="24"/>
          <w:szCs w:val="24"/>
        </w:rPr>
        <w:t>Art. 3º</w:t>
      </w:r>
      <w:r w:rsidRPr="006B5E78">
        <w:rPr>
          <w:bCs/>
          <w:sz w:val="24"/>
          <w:szCs w:val="24"/>
        </w:rPr>
        <w:t xml:space="preserve"> - Para a jornada 12 x 36 será concedido intervalo para alimentação de 60 (sessenta) minutos, devendo o horário ser devidamente apontado no controle de frequência.</w:t>
      </w:r>
    </w:p>
    <w:p w14:paraId="7CFD3505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18E8096A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 Parágrafo único - Em excepcional falta de </w:t>
      </w:r>
      <w:r>
        <w:rPr>
          <w:bCs/>
          <w:sz w:val="24"/>
          <w:szCs w:val="24"/>
        </w:rPr>
        <w:t>empregado</w:t>
      </w:r>
      <w:r w:rsidRPr="006B5E78">
        <w:rPr>
          <w:bCs/>
          <w:sz w:val="24"/>
          <w:szCs w:val="24"/>
        </w:rPr>
        <w:t xml:space="preserve"> para cobrir o horário da refeição, esse intervalo será indenizado com adicional de 50% (cinquenta por cento) e aos feriados e pontos facultativos com adicional de 100% (cem por cento).</w:t>
      </w:r>
      <w:r w:rsidRPr="006B5E78">
        <w:rPr>
          <w:bCs/>
          <w:sz w:val="24"/>
          <w:szCs w:val="24"/>
        </w:rPr>
        <w:tab/>
      </w:r>
    </w:p>
    <w:p w14:paraId="18BDE015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474A3E6D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ab/>
        <w:t xml:space="preserve"> </w:t>
      </w:r>
    </w:p>
    <w:p w14:paraId="0649A94D" w14:textId="77777777" w:rsidR="005F2C56" w:rsidRPr="00950432" w:rsidRDefault="005F2C56" w:rsidP="005F2C56">
      <w:pPr>
        <w:jc w:val="center"/>
        <w:rPr>
          <w:b/>
          <w:sz w:val="24"/>
          <w:szCs w:val="24"/>
        </w:rPr>
      </w:pPr>
      <w:r w:rsidRPr="00950432">
        <w:rPr>
          <w:b/>
          <w:sz w:val="24"/>
          <w:szCs w:val="24"/>
        </w:rPr>
        <w:t>CAPÍTULO II</w:t>
      </w:r>
    </w:p>
    <w:p w14:paraId="52F0B04F" w14:textId="77777777" w:rsidR="005F2C56" w:rsidRPr="00950432" w:rsidRDefault="005F2C56" w:rsidP="005F2C56">
      <w:pPr>
        <w:jc w:val="center"/>
        <w:rPr>
          <w:b/>
          <w:sz w:val="24"/>
          <w:szCs w:val="24"/>
        </w:rPr>
      </w:pPr>
      <w:r w:rsidRPr="00950432">
        <w:rPr>
          <w:b/>
          <w:sz w:val="24"/>
          <w:szCs w:val="24"/>
        </w:rPr>
        <w:t>DO REGIME DE SOBREAVISO</w:t>
      </w:r>
    </w:p>
    <w:p w14:paraId="76A8AF85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406285F1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Art. 4</w:t>
      </w:r>
      <w:r w:rsidRPr="00950432">
        <w:rPr>
          <w:b/>
          <w:sz w:val="24"/>
          <w:szCs w:val="24"/>
        </w:rPr>
        <w:t>º</w:t>
      </w:r>
      <w:r w:rsidRPr="006B5E78">
        <w:rPr>
          <w:bCs/>
          <w:sz w:val="24"/>
          <w:szCs w:val="24"/>
        </w:rPr>
        <w:t xml:space="preserve"> - O regime excepcional de trabalho sob a forma de sobreaviso para os </w:t>
      </w:r>
      <w:r>
        <w:rPr>
          <w:bCs/>
          <w:sz w:val="24"/>
          <w:szCs w:val="24"/>
        </w:rPr>
        <w:t>empregados</w:t>
      </w:r>
      <w:r w:rsidRPr="006B5E78">
        <w:rPr>
          <w:bCs/>
          <w:sz w:val="24"/>
          <w:szCs w:val="24"/>
        </w:rPr>
        <w:t xml:space="preserve"> públicos municipais compreende aquele em que o </w:t>
      </w:r>
      <w:r>
        <w:rPr>
          <w:bCs/>
          <w:sz w:val="24"/>
          <w:szCs w:val="24"/>
        </w:rPr>
        <w:t>empregado</w:t>
      </w:r>
      <w:r w:rsidRPr="006B5E78">
        <w:rPr>
          <w:bCs/>
          <w:sz w:val="24"/>
          <w:szCs w:val="24"/>
        </w:rPr>
        <w:t xml:space="preserve"> fica à disposição do Município fora da repartição e do seu horário regular de trabalho, aguardando a sua convocação para atender às necessidades do serviço, de acordo com escala previamente estabelecida e aprovada pela Administração.</w:t>
      </w:r>
    </w:p>
    <w:p w14:paraId="1EB93583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42469697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950432">
        <w:rPr>
          <w:b/>
          <w:sz w:val="24"/>
          <w:szCs w:val="24"/>
        </w:rPr>
        <w:lastRenderedPageBreak/>
        <w:t xml:space="preserve"> Art. </w:t>
      </w:r>
      <w:r>
        <w:rPr>
          <w:b/>
          <w:sz w:val="24"/>
          <w:szCs w:val="24"/>
        </w:rPr>
        <w:t>5</w:t>
      </w:r>
      <w:r w:rsidRPr="00950432">
        <w:rPr>
          <w:b/>
          <w:sz w:val="24"/>
          <w:szCs w:val="24"/>
        </w:rPr>
        <w:t>º</w:t>
      </w:r>
      <w:r w:rsidRPr="006B5E78">
        <w:rPr>
          <w:bCs/>
          <w:sz w:val="24"/>
          <w:szCs w:val="24"/>
        </w:rPr>
        <w:t xml:space="preserve"> - O regime de sobreaviso será organizado pelo Departamento em escalas mensais, limitado ao período máximo de 8 (oito) dias ininterruptos, observados o sistema de rodízio. </w:t>
      </w:r>
    </w:p>
    <w:p w14:paraId="290BFAF2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4BA6D275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§ 1º - Até o dia 20 (vinte) de cada mês, deverá ser estabelecida a escala de sobreaviso para o mês seguinte. </w:t>
      </w:r>
    </w:p>
    <w:p w14:paraId="59E4A35A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335B8D29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§ 2º - Somente será considerado em escala de sobreaviso o </w:t>
      </w:r>
      <w:r>
        <w:rPr>
          <w:bCs/>
          <w:sz w:val="24"/>
          <w:szCs w:val="24"/>
        </w:rPr>
        <w:t>empregado</w:t>
      </w:r>
      <w:r w:rsidRPr="006B5E78">
        <w:rPr>
          <w:bCs/>
          <w:sz w:val="24"/>
          <w:szCs w:val="24"/>
        </w:rPr>
        <w:t xml:space="preserve"> previamente designado mediante Portaria. </w:t>
      </w:r>
    </w:p>
    <w:p w14:paraId="5A433316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5F0BC0FC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§ 3º - A efetivação do pagamento da indenização de sobreaviso se dará mediante apresentação de formulário contendo o nome do </w:t>
      </w:r>
      <w:r>
        <w:rPr>
          <w:bCs/>
          <w:sz w:val="24"/>
          <w:szCs w:val="24"/>
        </w:rPr>
        <w:t>empregado</w:t>
      </w:r>
      <w:r w:rsidRPr="006B5E78">
        <w:rPr>
          <w:bCs/>
          <w:sz w:val="24"/>
          <w:szCs w:val="24"/>
        </w:rPr>
        <w:t xml:space="preserve"> e quantidade de horas realizadas com assinatura do chefe imediato e Diretor responsável. </w:t>
      </w:r>
    </w:p>
    <w:p w14:paraId="60F77643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1080C5B4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t>Art. 6</w:t>
      </w:r>
      <w:r w:rsidRPr="00950432">
        <w:rPr>
          <w:b/>
          <w:sz w:val="24"/>
          <w:szCs w:val="24"/>
        </w:rPr>
        <w:t>º</w:t>
      </w:r>
      <w:r w:rsidRPr="006B5E78">
        <w:rPr>
          <w:bCs/>
          <w:sz w:val="24"/>
          <w:szCs w:val="24"/>
        </w:rPr>
        <w:t xml:space="preserve"> - O </w:t>
      </w:r>
      <w:r>
        <w:rPr>
          <w:bCs/>
          <w:sz w:val="24"/>
          <w:szCs w:val="24"/>
        </w:rPr>
        <w:t>empregado</w:t>
      </w:r>
      <w:r w:rsidRPr="006B5E78">
        <w:rPr>
          <w:bCs/>
          <w:sz w:val="24"/>
          <w:szCs w:val="24"/>
        </w:rPr>
        <w:t xml:space="preserve"> em regime de sobreaviso deverá atender prontamente à convocação e durante a espera não praticar atividades que o impeçam de comparecer imediatamente ao serviço.</w:t>
      </w:r>
    </w:p>
    <w:p w14:paraId="372D4A4E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5F8869DA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Parágrafo único – Durante o regime de sobreaviso o </w:t>
      </w:r>
      <w:r>
        <w:rPr>
          <w:bCs/>
          <w:sz w:val="24"/>
          <w:szCs w:val="24"/>
        </w:rPr>
        <w:t>empregado</w:t>
      </w:r>
      <w:r w:rsidRPr="006B5E78">
        <w:rPr>
          <w:bCs/>
          <w:sz w:val="24"/>
          <w:szCs w:val="24"/>
        </w:rPr>
        <w:t xml:space="preserve"> não poderá afastar-se da sede do Município, exceto se estiver a serviço inerente às suas atribuições. </w:t>
      </w:r>
    </w:p>
    <w:p w14:paraId="0F51B008" w14:textId="77777777" w:rsidR="005F2C56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 </w:t>
      </w:r>
    </w:p>
    <w:p w14:paraId="4BDAE298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Art. 7</w:t>
      </w:r>
      <w:r w:rsidRPr="00950432">
        <w:rPr>
          <w:b/>
          <w:sz w:val="24"/>
          <w:szCs w:val="24"/>
        </w:rPr>
        <w:t>º</w:t>
      </w:r>
      <w:r w:rsidRPr="006B5E78">
        <w:rPr>
          <w:bCs/>
          <w:sz w:val="24"/>
          <w:szCs w:val="24"/>
        </w:rPr>
        <w:t xml:space="preserve"> - A inobservância injustificada do disposto no art. 7º configura descumprimento de dever funcional e sujeitará o </w:t>
      </w:r>
      <w:r>
        <w:rPr>
          <w:bCs/>
          <w:sz w:val="24"/>
          <w:szCs w:val="24"/>
        </w:rPr>
        <w:t>empregado</w:t>
      </w:r>
      <w:r w:rsidRPr="006B5E78">
        <w:rPr>
          <w:bCs/>
          <w:sz w:val="24"/>
          <w:szCs w:val="24"/>
        </w:rPr>
        <w:t xml:space="preserve"> às penalidades disciplinares previstas em lei, bem como não fará jus ao pagamento correspondente ao não cumprimento do sobreaviso. </w:t>
      </w:r>
    </w:p>
    <w:p w14:paraId="2733CA32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08E0A600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 </w:t>
      </w:r>
      <w:r w:rsidRPr="00950432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8</w:t>
      </w:r>
      <w:r w:rsidRPr="00950432">
        <w:rPr>
          <w:b/>
          <w:sz w:val="24"/>
          <w:szCs w:val="24"/>
        </w:rPr>
        <w:t>º</w:t>
      </w:r>
      <w:r w:rsidRPr="006B5E78">
        <w:rPr>
          <w:bCs/>
          <w:sz w:val="24"/>
          <w:szCs w:val="24"/>
        </w:rPr>
        <w:t xml:space="preserve"> - As horas cumpridas pelo </w:t>
      </w:r>
      <w:r>
        <w:rPr>
          <w:bCs/>
          <w:sz w:val="24"/>
          <w:szCs w:val="24"/>
        </w:rPr>
        <w:t>empregado</w:t>
      </w:r>
      <w:r w:rsidRPr="006B5E78">
        <w:rPr>
          <w:bCs/>
          <w:sz w:val="24"/>
          <w:szCs w:val="24"/>
        </w:rPr>
        <w:t xml:space="preserve"> em regime de sobreaviso serão remuneradas na razão de um terço do valor da hora normal diária de trabalho, calculadas sobre a remuneração do </w:t>
      </w:r>
      <w:r>
        <w:rPr>
          <w:bCs/>
          <w:sz w:val="24"/>
          <w:szCs w:val="24"/>
        </w:rPr>
        <w:t>empregado</w:t>
      </w:r>
      <w:r w:rsidRPr="006B5E78">
        <w:rPr>
          <w:bCs/>
          <w:sz w:val="24"/>
          <w:szCs w:val="24"/>
        </w:rPr>
        <w:t xml:space="preserve">. </w:t>
      </w:r>
    </w:p>
    <w:p w14:paraId="2D4D0C91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7FE7E3D9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t>Art. 9º</w:t>
      </w:r>
      <w:r w:rsidRPr="006B5E78">
        <w:rPr>
          <w:bCs/>
          <w:sz w:val="24"/>
          <w:szCs w:val="24"/>
        </w:rPr>
        <w:t xml:space="preserve"> - As horas efetivamente trabalhadas pelo </w:t>
      </w:r>
      <w:r>
        <w:rPr>
          <w:bCs/>
          <w:sz w:val="24"/>
          <w:szCs w:val="24"/>
        </w:rPr>
        <w:t>empregado</w:t>
      </w:r>
      <w:r w:rsidRPr="006B5E78">
        <w:rPr>
          <w:bCs/>
          <w:sz w:val="24"/>
          <w:szCs w:val="24"/>
        </w:rPr>
        <w:t xml:space="preserve"> em regime de sobreaviso em dias úteis serão remuneradas com o acréscimo de 50 % (cinquenta por cento) sobre a hora normal e aos domingos, feriados e pontos facultativos com acréscimo de 100%, calculadas sobre a remuneração do </w:t>
      </w:r>
      <w:r>
        <w:rPr>
          <w:bCs/>
          <w:sz w:val="24"/>
          <w:szCs w:val="24"/>
        </w:rPr>
        <w:t>empregado</w:t>
      </w:r>
      <w:r w:rsidRPr="006B5E78">
        <w:rPr>
          <w:bCs/>
          <w:sz w:val="24"/>
          <w:szCs w:val="24"/>
        </w:rPr>
        <w:t>, não se aplicando nesse período o disposto no art. 9º.</w:t>
      </w:r>
    </w:p>
    <w:p w14:paraId="7E1CFF7A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3981F111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 </w:t>
      </w:r>
      <w:r w:rsidRPr="00950432">
        <w:rPr>
          <w:b/>
          <w:sz w:val="24"/>
          <w:szCs w:val="24"/>
        </w:rPr>
        <w:t>Art. 1</w:t>
      </w:r>
      <w:r>
        <w:rPr>
          <w:b/>
          <w:sz w:val="24"/>
          <w:szCs w:val="24"/>
        </w:rPr>
        <w:t>0º</w:t>
      </w:r>
      <w:r w:rsidRPr="006B5E78">
        <w:rPr>
          <w:bCs/>
          <w:sz w:val="24"/>
          <w:szCs w:val="24"/>
        </w:rPr>
        <w:t xml:space="preserve"> – O regime de sobreaviso compreende, além dos dias úteis, também sábados, domingos, feriados e pontos facultativos. </w:t>
      </w:r>
    </w:p>
    <w:p w14:paraId="4909FBDB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1F0FE2DE" w14:textId="77777777" w:rsidR="005F2C56" w:rsidRPr="00950432" w:rsidRDefault="005F2C56" w:rsidP="005F2C56">
      <w:pPr>
        <w:jc w:val="center"/>
        <w:rPr>
          <w:b/>
          <w:sz w:val="24"/>
          <w:szCs w:val="24"/>
        </w:rPr>
      </w:pPr>
      <w:r w:rsidRPr="00950432">
        <w:rPr>
          <w:b/>
          <w:sz w:val="24"/>
          <w:szCs w:val="24"/>
        </w:rPr>
        <w:t>CAPÍTULO III</w:t>
      </w:r>
    </w:p>
    <w:p w14:paraId="3F7F1E1D" w14:textId="77777777" w:rsidR="005F2C56" w:rsidRPr="00950432" w:rsidRDefault="005F2C56" w:rsidP="005F2C56">
      <w:pPr>
        <w:jc w:val="center"/>
        <w:rPr>
          <w:b/>
          <w:sz w:val="24"/>
          <w:szCs w:val="24"/>
        </w:rPr>
      </w:pPr>
      <w:r w:rsidRPr="00950432">
        <w:rPr>
          <w:b/>
          <w:sz w:val="24"/>
          <w:szCs w:val="24"/>
        </w:rPr>
        <w:t>DO BANCO DE HORAS PARA COMPENSAÇÃO</w:t>
      </w:r>
    </w:p>
    <w:p w14:paraId="0AB3129C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12DD9682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950432">
        <w:rPr>
          <w:b/>
          <w:sz w:val="24"/>
          <w:szCs w:val="24"/>
        </w:rPr>
        <w:t>Art. 1</w:t>
      </w:r>
      <w:r>
        <w:rPr>
          <w:b/>
          <w:sz w:val="24"/>
          <w:szCs w:val="24"/>
        </w:rPr>
        <w:t>1º</w:t>
      </w:r>
      <w:r w:rsidRPr="006B5E78">
        <w:rPr>
          <w:bCs/>
          <w:sz w:val="24"/>
          <w:szCs w:val="24"/>
        </w:rPr>
        <w:t xml:space="preserve"> - As horas extras excedentes a 40ª (quadragésima) hora mensal serão computadas como horas créditos para fins de compensação na forma de banco de horas, que serão compensadas em horas folgas. </w:t>
      </w:r>
    </w:p>
    <w:p w14:paraId="59E3B6AB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0FE395DE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§1º - As horas créditos de que trata este artigo serão compensadas na proporção de uma hora trabalhada por uma hora de folga e quando aos domingos, feriados e pontos facultativos na proporção de uma hora trabalhada por duas horas de folga. </w:t>
      </w:r>
    </w:p>
    <w:p w14:paraId="28F90DA9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758DE615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>§ 2º - As horas extraordinárias registradas em banco de horas deverão ser c</w:t>
      </w:r>
      <w:r>
        <w:rPr>
          <w:bCs/>
          <w:sz w:val="24"/>
          <w:szCs w:val="24"/>
        </w:rPr>
        <w:t>ompensadas no prazo máximo de 06</w:t>
      </w:r>
      <w:r w:rsidRPr="006B5E78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seis</w:t>
      </w:r>
      <w:r w:rsidRPr="006B5E78">
        <w:rPr>
          <w:bCs/>
          <w:sz w:val="24"/>
          <w:szCs w:val="24"/>
        </w:rPr>
        <w:t>) meses a contar da realização.</w:t>
      </w:r>
    </w:p>
    <w:p w14:paraId="5FC09DBA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7B6FCA33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950432">
        <w:rPr>
          <w:b/>
          <w:sz w:val="24"/>
          <w:szCs w:val="24"/>
        </w:rPr>
        <w:t>Art. 1</w:t>
      </w:r>
      <w:r>
        <w:rPr>
          <w:b/>
          <w:sz w:val="24"/>
          <w:szCs w:val="24"/>
        </w:rPr>
        <w:t>2º</w:t>
      </w:r>
      <w:r w:rsidRPr="006B5E78">
        <w:rPr>
          <w:bCs/>
          <w:sz w:val="24"/>
          <w:szCs w:val="24"/>
        </w:rPr>
        <w:t xml:space="preserve"> - Somente serão computadas como horas extraordinárias, com direito a compensação ou pagamento, aquelas previamente autorizadas e registradas em sistema eletrônico, cartão ponto, e/ou registro manual através do livro ponto ou folha individual de frequência, devidamente </w:t>
      </w:r>
      <w:proofErr w:type="spellStart"/>
      <w:r w:rsidRPr="006B5E78">
        <w:rPr>
          <w:bCs/>
          <w:sz w:val="24"/>
          <w:szCs w:val="24"/>
        </w:rPr>
        <w:t>vistadas</w:t>
      </w:r>
      <w:proofErr w:type="spellEnd"/>
      <w:r w:rsidRPr="006B5E78">
        <w:rPr>
          <w:bCs/>
          <w:sz w:val="24"/>
          <w:szCs w:val="24"/>
        </w:rPr>
        <w:t xml:space="preserve"> pelo Diretor do Departamento de lotação do </w:t>
      </w:r>
      <w:r>
        <w:rPr>
          <w:bCs/>
          <w:sz w:val="24"/>
          <w:szCs w:val="24"/>
        </w:rPr>
        <w:t>empregado</w:t>
      </w:r>
      <w:r w:rsidRPr="006B5E78">
        <w:rPr>
          <w:bCs/>
          <w:sz w:val="24"/>
          <w:szCs w:val="24"/>
        </w:rPr>
        <w:t>, observada a jornada semanal de concurso para cada cargo.</w:t>
      </w:r>
    </w:p>
    <w:p w14:paraId="0AACFA5F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290DBB19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950432">
        <w:rPr>
          <w:b/>
          <w:sz w:val="24"/>
          <w:szCs w:val="24"/>
        </w:rPr>
        <w:t>Art. 1</w:t>
      </w:r>
      <w:r>
        <w:rPr>
          <w:b/>
          <w:sz w:val="24"/>
          <w:szCs w:val="24"/>
        </w:rPr>
        <w:t>3º</w:t>
      </w:r>
      <w:r w:rsidRPr="006B5E78">
        <w:rPr>
          <w:bCs/>
          <w:sz w:val="24"/>
          <w:szCs w:val="24"/>
        </w:rPr>
        <w:t xml:space="preserve"> - É vedado faltar ao trabalho sem prévia comunicação e autorização para posterior compensação das faltas no banco de horas.</w:t>
      </w:r>
    </w:p>
    <w:p w14:paraId="0ECF647C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454E9794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6B5E78">
        <w:rPr>
          <w:bCs/>
          <w:sz w:val="24"/>
          <w:szCs w:val="24"/>
        </w:rPr>
        <w:t xml:space="preserve">Parágrafo único - As horas folgas serão concedidas mediante solicitação escrita pelo </w:t>
      </w:r>
      <w:r>
        <w:rPr>
          <w:bCs/>
          <w:sz w:val="24"/>
          <w:szCs w:val="24"/>
        </w:rPr>
        <w:t>empregado</w:t>
      </w:r>
      <w:r w:rsidRPr="006B5E78">
        <w:rPr>
          <w:bCs/>
          <w:sz w:val="24"/>
          <w:szCs w:val="24"/>
        </w:rPr>
        <w:t xml:space="preserve"> com antecedência mínima de 3 (três) dias e serão gozadas após autorização expressa da Chefia imediata, com a devida comunicação ao Departamento de Recursos Humanos para registro e controle, a fim de evitar prejuízo ao desenvolvimento dos trabalhos.</w:t>
      </w:r>
    </w:p>
    <w:p w14:paraId="7319DAE2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41EF134D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950432">
        <w:rPr>
          <w:b/>
          <w:sz w:val="24"/>
          <w:szCs w:val="24"/>
        </w:rPr>
        <w:t>Art. 1</w:t>
      </w:r>
      <w:r>
        <w:rPr>
          <w:b/>
          <w:sz w:val="24"/>
          <w:szCs w:val="24"/>
        </w:rPr>
        <w:t>4º</w:t>
      </w:r>
      <w:r w:rsidRPr="006B5E78">
        <w:rPr>
          <w:bCs/>
          <w:sz w:val="24"/>
          <w:szCs w:val="24"/>
        </w:rPr>
        <w:t xml:space="preserve"> - Em caso de exoneração e/ou rescisão do contrato de trabalho as horas constantes do banco de horas serão convertidas em pecúnia.</w:t>
      </w:r>
    </w:p>
    <w:p w14:paraId="0BC44CEA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</w:p>
    <w:p w14:paraId="04C75B9E" w14:textId="77777777" w:rsidR="005F2C56" w:rsidRPr="006B5E78" w:rsidRDefault="005F2C56" w:rsidP="005F2C56">
      <w:pPr>
        <w:jc w:val="both"/>
        <w:rPr>
          <w:bCs/>
          <w:sz w:val="24"/>
          <w:szCs w:val="24"/>
        </w:rPr>
      </w:pPr>
      <w:r w:rsidRPr="00950432">
        <w:rPr>
          <w:b/>
          <w:sz w:val="24"/>
          <w:szCs w:val="24"/>
        </w:rPr>
        <w:t>Art. 1</w:t>
      </w:r>
      <w:r>
        <w:rPr>
          <w:b/>
          <w:sz w:val="24"/>
          <w:szCs w:val="24"/>
        </w:rPr>
        <w:t>5º</w:t>
      </w:r>
      <w:r w:rsidRPr="006B5E78">
        <w:rPr>
          <w:bCs/>
          <w:sz w:val="24"/>
          <w:szCs w:val="24"/>
        </w:rPr>
        <w:t xml:space="preserve"> – Esta Lei Complementar entra em vigor na data de sua publicação, revogadas as disposições em contrário.</w:t>
      </w:r>
    </w:p>
    <w:p w14:paraId="6F126F1F" w14:textId="77777777" w:rsidR="005F2C56" w:rsidRPr="000156EB" w:rsidRDefault="005F2C56" w:rsidP="005F2C56">
      <w:pPr>
        <w:rPr>
          <w:sz w:val="24"/>
          <w:szCs w:val="24"/>
        </w:rPr>
      </w:pPr>
    </w:p>
    <w:p w14:paraId="313DF757" w14:textId="77777777" w:rsidR="005F2C56" w:rsidRPr="000156EB" w:rsidRDefault="005F2C56" w:rsidP="005F2C5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proofErr w:type="spellStart"/>
      <w:r>
        <w:rPr>
          <w:sz w:val="24"/>
          <w:szCs w:val="24"/>
        </w:rPr>
        <w:t>Mariápolis</w:t>
      </w:r>
      <w:proofErr w:type="spellEnd"/>
      <w:r>
        <w:rPr>
          <w:sz w:val="24"/>
          <w:szCs w:val="24"/>
        </w:rPr>
        <w:t xml:space="preserve">-SP., 02 </w:t>
      </w:r>
      <w:r w:rsidRPr="000156EB">
        <w:rPr>
          <w:sz w:val="24"/>
          <w:szCs w:val="24"/>
        </w:rPr>
        <w:t xml:space="preserve">de </w:t>
      </w:r>
      <w:proofErr w:type="gramStart"/>
      <w:r>
        <w:rPr>
          <w:sz w:val="24"/>
          <w:szCs w:val="24"/>
        </w:rPr>
        <w:t>Outubro</w:t>
      </w:r>
      <w:proofErr w:type="gramEnd"/>
      <w:r w:rsidRPr="000156EB">
        <w:rPr>
          <w:sz w:val="24"/>
          <w:szCs w:val="24"/>
        </w:rPr>
        <w:t xml:space="preserve"> do ano de </w:t>
      </w:r>
      <w:r>
        <w:rPr>
          <w:sz w:val="24"/>
          <w:szCs w:val="24"/>
        </w:rPr>
        <w:t>2023</w:t>
      </w:r>
      <w:r w:rsidRPr="000156EB">
        <w:rPr>
          <w:sz w:val="24"/>
          <w:szCs w:val="24"/>
        </w:rPr>
        <w:t>.</w:t>
      </w:r>
    </w:p>
    <w:p w14:paraId="3146A0D8" w14:textId="77777777" w:rsidR="005F2C56" w:rsidRPr="000156EB" w:rsidRDefault="005F2C56" w:rsidP="005F2C56">
      <w:pPr>
        <w:rPr>
          <w:sz w:val="24"/>
          <w:szCs w:val="24"/>
        </w:rPr>
      </w:pPr>
    </w:p>
    <w:p w14:paraId="7D9548F2" w14:textId="77777777" w:rsidR="005F2C56" w:rsidRDefault="005F2C56" w:rsidP="005F2C56">
      <w:pPr>
        <w:rPr>
          <w:sz w:val="24"/>
          <w:szCs w:val="24"/>
        </w:rPr>
      </w:pPr>
    </w:p>
    <w:p w14:paraId="631C5AE2" w14:textId="77777777" w:rsidR="005F2C56" w:rsidRDefault="005F2C56" w:rsidP="005F2C56">
      <w:pPr>
        <w:rPr>
          <w:sz w:val="24"/>
          <w:szCs w:val="24"/>
        </w:rPr>
      </w:pPr>
    </w:p>
    <w:p w14:paraId="51D76A64" w14:textId="77777777" w:rsidR="005F2C56" w:rsidRDefault="005F2C56" w:rsidP="005F2C56">
      <w:pPr>
        <w:rPr>
          <w:sz w:val="24"/>
          <w:szCs w:val="24"/>
        </w:rPr>
      </w:pPr>
    </w:p>
    <w:p w14:paraId="50195372" w14:textId="77777777" w:rsidR="005F2C56" w:rsidRPr="000156EB" w:rsidRDefault="005F2C56" w:rsidP="005F2C56">
      <w:pPr>
        <w:rPr>
          <w:sz w:val="24"/>
          <w:szCs w:val="24"/>
        </w:rPr>
      </w:pPr>
    </w:p>
    <w:p w14:paraId="76A32370" w14:textId="77777777" w:rsidR="005F2C56" w:rsidRPr="000156EB" w:rsidRDefault="005F2C56" w:rsidP="005F2C56">
      <w:pPr>
        <w:rPr>
          <w:sz w:val="24"/>
          <w:szCs w:val="24"/>
        </w:rPr>
      </w:pPr>
    </w:p>
    <w:p w14:paraId="6B937685" w14:textId="77777777" w:rsidR="005F2C56" w:rsidRPr="000156EB" w:rsidRDefault="005F2C56" w:rsidP="005F2C56">
      <w:pPr>
        <w:rPr>
          <w:sz w:val="24"/>
          <w:szCs w:val="24"/>
        </w:rPr>
      </w:pPr>
    </w:p>
    <w:p w14:paraId="1336CFD2" w14:textId="77777777" w:rsidR="005F2C56" w:rsidRPr="000156EB" w:rsidRDefault="005F2C56" w:rsidP="005F2C56">
      <w:pPr>
        <w:jc w:val="center"/>
        <w:rPr>
          <w:b/>
          <w:sz w:val="24"/>
          <w:szCs w:val="24"/>
        </w:rPr>
      </w:pPr>
      <w:r w:rsidRPr="000156EB">
        <w:rPr>
          <w:b/>
          <w:sz w:val="24"/>
          <w:szCs w:val="24"/>
        </w:rPr>
        <w:t>RICARDO MITSURO WATANABE</w:t>
      </w:r>
    </w:p>
    <w:p w14:paraId="38CF5660" w14:textId="77777777" w:rsidR="005F2C56" w:rsidRPr="000156EB" w:rsidRDefault="005F2C56" w:rsidP="005F2C56">
      <w:pPr>
        <w:jc w:val="center"/>
        <w:rPr>
          <w:b/>
          <w:sz w:val="24"/>
          <w:szCs w:val="24"/>
        </w:rPr>
      </w:pPr>
      <w:r w:rsidRPr="000156EB">
        <w:rPr>
          <w:b/>
          <w:sz w:val="24"/>
          <w:szCs w:val="24"/>
        </w:rPr>
        <w:t>Prefeito Municipal</w:t>
      </w:r>
    </w:p>
    <w:p w14:paraId="0531655D" w14:textId="77777777" w:rsidR="005F2C56" w:rsidRPr="000156EB" w:rsidRDefault="005F2C56" w:rsidP="005F2C56">
      <w:pPr>
        <w:rPr>
          <w:sz w:val="24"/>
          <w:szCs w:val="24"/>
        </w:rPr>
      </w:pPr>
    </w:p>
    <w:p w14:paraId="530A5502" w14:textId="77777777" w:rsidR="005F2C56" w:rsidRPr="000156EB" w:rsidRDefault="005F2C56" w:rsidP="005F2C56">
      <w:pPr>
        <w:rPr>
          <w:sz w:val="24"/>
          <w:szCs w:val="24"/>
        </w:rPr>
      </w:pPr>
    </w:p>
    <w:p w14:paraId="56FF81DD" w14:textId="77777777" w:rsidR="00C714AC" w:rsidRDefault="00C714AC"/>
    <w:sectPr w:rsidR="00C714AC" w:rsidSect="001878E5">
      <w:headerReference w:type="default" r:id="rId4"/>
      <w:footerReference w:type="even" r:id="rId5"/>
      <w:footerReference w:type="default" r:id="rId6"/>
      <w:pgSz w:w="11906" w:h="16838" w:code="9"/>
      <w:pgMar w:top="1701" w:right="1134" w:bottom="1134" w:left="1418" w:header="567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2EA808" w14:textId="77777777" w:rsidR="007F46D1" w:rsidRDefault="005F2C56" w:rsidP="00A7057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F13D95" w14:textId="77777777" w:rsidR="007F46D1" w:rsidRDefault="005F2C56" w:rsidP="00B225B4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D74841" w14:textId="77777777" w:rsidR="007F46D1" w:rsidRDefault="005F2C56" w:rsidP="007611C8">
    <w:pPr>
      <w:pStyle w:val="Rodap"/>
      <w:tabs>
        <w:tab w:val="clear" w:pos="8504"/>
        <w:tab w:val="right" w:pos="8760"/>
      </w:tabs>
      <w:ind w:right="27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34F63" w14:textId="69DA5E9C" w:rsidR="007F46D1" w:rsidRPr="001340B0" w:rsidRDefault="005F2C56" w:rsidP="001878E5">
    <w:pPr>
      <w:pStyle w:val="Ttulo"/>
      <w:ind w:left="1560"/>
      <w:rPr>
        <w:rFonts w:ascii="Arial" w:hAnsi="Arial" w:cs="Arial"/>
        <w:b/>
        <w:color w:val="auto"/>
        <w:sz w:val="32"/>
        <w:szCs w:val="32"/>
        <w:u w:val="none"/>
      </w:rPr>
    </w:pPr>
    <w:r w:rsidRPr="001340B0">
      <w:rPr>
        <w:noProof/>
        <w:u w:val="none"/>
      </w:rPr>
      <w:drawing>
        <wp:anchor distT="0" distB="0" distL="114300" distR="114300" simplePos="0" relativeHeight="251659264" behindDoc="0" locked="0" layoutInCell="1" allowOverlap="0" wp14:anchorId="4E6C1EB8" wp14:editId="596DF199">
          <wp:simplePos x="0" y="0"/>
          <wp:positionH relativeFrom="column">
            <wp:posOffset>37465</wp:posOffset>
          </wp:positionH>
          <wp:positionV relativeFrom="paragraph">
            <wp:posOffset>3175</wp:posOffset>
          </wp:positionV>
          <wp:extent cx="875665" cy="914400"/>
          <wp:effectExtent l="0" t="0" r="63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566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0B0">
      <w:rPr>
        <w:rFonts w:ascii="Arial" w:hAnsi="Arial" w:cs="Arial"/>
        <w:b/>
        <w:color w:val="auto"/>
        <w:sz w:val="32"/>
        <w:szCs w:val="32"/>
        <w:u w:val="none"/>
      </w:rPr>
      <w:t>PREFEITURA MUNICIPAL DE MARIÁPOLIS</w:t>
    </w:r>
  </w:p>
  <w:p w14:paraId="3F695AF0" w14:textId="77777777" w:rsidR="007F46D1" w:rsidRPr="00F01F00" w:rsidRDefault="005F2C56" w:rsidP="001878E5">
    <w:pPr>
      <w:tabs>
        <w:tab w:val="center" w:pos="5580"/>
      </w:tabs>
      <w:ind w:left="1560"/>
      <w:jc w:val="center"/>
      <w:rPr>
        <w:rFonts w:ascii="Arial" w:hAnsi="Arial" w:cs="Arial"/>
        <w:b/>
      </w:rPr>
    </w:pPr>
    <w:r w:rsidRPr="00F01F00">
      <w:rPr>
        <w:rFonts w:ascii="Arial" w:hAnsi="Arial" w:cs="Arial"/>
        <w:b/>
      </w:rPr>
      <w:t>ESTADO DE SÃO PAULO</w:t>
    </w:r>
  </w:p>
  <w:p w14:paraId="47D27816" w14:textId="77777777" w:rsidR="007F46D1" w:rsidRPr="00F01F00" w:rsidRDefault="005F2C56" w:rsidP="001878E5">
    <w:pPr>
      <w:tabs>
        <w:tab w:val="center" w:pos="5580"/>
      </w:tabs>
      <w:ind w:left="1560"/>
      <w:jc w:val="center"/>
      <w:rPr>
        <w:rFonts w:ascii="Arial" w:hAnsi="Arial" w:cs="Arial"/>
        <w:sz w:val="22"/>
        <w:szCs w:val="22"/>
      </w:rPr>
    </w:pPr>
    <w:r w:rsidRPr="00F01F00">
      <w:rPr>
        <w:rFonts w:ascii="Arial" w:hAnsi="Arial" w:cs="Arial"/>
        <w:sz w:val="22"/>
        <w:szCs w:val="22"/>
      </w:rPr>
      <w:t>CNPJ 51.405.231/0001-16</w:t>
    </w:r>
  </w:p>
  <w:p w14:paraId="7055C818" w14:textId="77777777" w:rsidR="007F46D1" w:rsidRPr="00CC4AAD" w:rsidRDefault="005F2C56" w:rsidP="001878E5">
    <w:pPr>
      <w:tabs>
        <w:tab w:val="center" w:pos="5580"/>
      </w:tabs>
      <w:ind w:left="1560"/>
      <w:jc w:val="center"/>
      <w:rPr>
        <w:rFonts w:ascii="Arial" w:hAnsi="Arial" w:cs="Arial"/>
        <w:sz w:val="18"/>
        <w:szCs w:val="18"/>
        <w:lang w:val="en-US"/>
      </w:rPr>
    </w:pPr>
    <w:r w:rsidRPr="00F01F00">
      <w:rPr>
        <w:rFonts w:ascii="Arial" w:hAnsi="Arial" w:cs="Arial"/>
        <w:sz w:val="18"/>
        <w:szCs w:val="18"/>
      </w:rPr>
      <w:t xml:space="preserve">Av. Prefeito Bernardo </w:t>
    </w:r>
    <w:proofErr w:type="spellStart"/>
    <w:r w:rsidRPr="00F01F00">
      <w:rPr>
        <w:rFonts w:ascii="Arial" w:hAnsi="Arial" w:cs="Arial"/>
        <w:sz w:val="18"/>
        <w:szCs w:val="18"/>
      </w:rPr>
      <w:t>Meneghetti</w:t>
    </w:r>
    <w:proofErr w:type="spellEnd"/>
    <w:r w:rsidRPr="00F01F00">
      <w:rPr>
        <w:rFonts w:ascii="Arial" w:hAnsi="Arial" w:cs="Arial"/>
        <w:sz w:val="18"/>
        <w:szCs w:val="18"/>
      </w:rPr>
      <w:t xml:space="preserve">, 800 – Tel. </w:t>
    </w:r>
    <w:r w:rsidRPr="00CC4AAD">
      <w:rPr>
        <w:rFonts w:ascii="Arial" w:hAnsi="Arial" w:cs="Arial"/>
        <w:sz w:val="18"/>
        <w:szCs w:val="18"/>
        <w:lang w:val="en-US"/>
      </w:rPr>
      <w:t xml:space="preserve">Fax (0xx18) 3586- 1227 - CEP 17810-000 – </w:t>
    </w:r>
    <w:proofErr w:type="spellStart"/>
    <w:r w:rsidRPr="00CC4AAD">
      <w:rPr>
        <w:rFonts w:ascii="Arial" w:hAnsi="Arial" w:cs="Arial"/>
        <w:sz w:val="18"/>
        <w:szCs w:val="18"/>
        <w:lang w:val="en-US"/>
      </w:rPr>
      <w:t>Mariápolis</w:t>
    </w:r>
    <w:proofErr w:type="spellEnd"/>
    <w:r w:rsidRPr="00CC4AAD">
      <w:rPr>
        <w:rFonts w:ascii="Arial" w:hAnsi="Arial" w:cs="Arial"/>
        <w:sz w:val="18"/>
        <w:szCs w:val="18"/>
        <w:lang w:val="en-US"/>
      </w:rPr>
      <w:t>/SP.</w:t>
    </w:r>
  </w:p>
  <w:p w14:paraId="25EA3456" w14:textId="77777777" w:rsidR="007F46D1" w:rsidRPr="009D1779" w:rsidRDefault="005F2C56" w:rsidP="001878E5">
    <w:pPr>
      <w:tabs>
        <w:tab w:val="center" w:pos="5580"/>
      </w:tabs>
      <w:ind w:left="1560"/>
      <w:jc w:val="center"/>
      <w:rPr>
        <w:rFonts w:ascii="Arial" w:hAnsi="Arial" w:cs="Arial"/>
        <w:sz w:val="18"/>
        <w:szCs w:val="18"/>
      </w:rPr>
    </w:pPr>
    <w:r w:rsidRPr="009D1779">
      <w:rPr>
        <w:rFonts w:ascii="Arial" w:hAnsi="Arial" w:cs="Arial"/>
        <w:sz w:val="18"/>
        <w:szCs w:val="18"/>
      </w:rPr>
      <w:t>e-mail: pmariap@terra.com.br</w:t>
    </w:r>
  </w:p>
  <w:p w14:paraId="24E68536" w14:textId="77777777" w:rsidR="007F46D1" w:rsidRDefault="005F2C56" w:rsidP="001878E5">
    <w:pPr>
      <w:tabs>
        <w:tab w:val="center" w:pos="5580"/>
      </w:tabs>
      <w:ind w:left="1560"/>
      <w:jc w:val="center"/>
      <w:rPr>
        <w:rFonts w:ascii="Arial" w:hAnsi="Arial" w:cs="Arial"/>
        <w:sz w:val="18"/>
      </w:rPr>
    </w:pPr>
    <w:r>
      <w:rPr>
        <w:rFonts w:ascii="Arial" w:hAnsi="Arial" w:cs="Arial"/>
        <w:sz w:val="18"/>
      </w:rPr>
      <w:t>____________________________________________________</w:t>
    </w:r>
    <w:r>
      <w:rPr>
        <w:rFonts w:ascii="Arial" w:hAnsi="Arial" w:cs="Arial"/>
        <w:sz w:val="18"/>
      </w:rPr>
      <w:t>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4A"/>
    <w:rsid w:val="0025014A"/>
    <w:rsid w:val="005F2C56"/>
    <w:rsid w:val="00C7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3DA7842-EC13-4DC8-AE0A-A2A3068F8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C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F2C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F2C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5F2C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F2C5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5F2C56"/>
  </w:style>
  <w:style w:type="paragraph" w:styleId="Ttulo">
    <w:name w:val="Title"/>
    <w:basedOn w:val="Normal"/>
    <w:link w:val="TtuloChar"/>
    <w:qFormat/>
    <w:rsid w:val="005F2C56"/>
    <w:pPr>
      <w:tabs>
        <w:tab w:val="left" w:pos="1800"/>
      </w:tabs>
      <w:jc w:val="center"/>
    </w:pPr>
    <w:rPr>
      <w:rFonts w:ascii="Arial Black" w:hAnsi="Arial Black"/>
      <w:color w:val="0000FF"/>
      <w:sz w:val="36"/>
      <w:szCs w:val="42"/>
      <w:u w:val="double"/>
    </w:rPr>
  </w:style>
  <w:style w:type="character" w:customStyle="1" w:styleId="TtuloChar">
    <w:name w:val="Título Char"/>
    <w:basedOn w:val="Fontepargpadro"/>
    <w:link w:val="Ttulo"/>
    <w:rsid w:val="005F2C56"/>
    <w:rPr>
      <w:rFonts w:ascii="Arial Black" w:eastAsia="Times New Roman" w:hAnsi="Arial Black" w:cs="Times New Roman"/>
      <w:color w:val="0000FF"/>
      <w:sz w:val="36"/>
      <w:szCs w:val="42"/>
      <w:u w:val="doub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5070</Characters>
  <Application>Microsoft Office Word</Application>
  <DocSecurity>0</DocSecurity>
  <Lines>42</Lines>
  <Paragraphs>11</Paragraphs>
  <ScaleCrop>false</ScaleCrop>
  <Company/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2023-10-05T17:34:00Z</dcterms:created>
  <dcterms:modified xsi:type="dcterms:W3CDTF">2023-10-05T17:34:00Z</dcterms:modified>
</cp:coreProperties>
</file>